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0BEB" w:rsidRDefault="0013648C" w:rsidP="0013648C"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880BEB">
        <w:t xml:space="preserve">Приложение №1 </w:t>
      </w:r>
    </w:p>
    <w:p w:rsidR="00880BEB" w:rsidRDefault="00880BEB" w:rsidP="00880BEB">
      <w:pPr>
        <w:jc w:val="right"/>
      </w:pPr>
      <w:r>
        <w:t>к постановлению</w:t>
      </w:r>
    </w:p>
    <w:p w:rsidR="00880BEB" w:rsidRDefault="00880BEB" w:rsidP="00880BEB">
      <w:r>
        <w:t xml:space="preserve">                                                                                                                                                                                       Администрации МО Куркинский район</w:t>
      </w:r>
    </w:p>
    <w:p w:rsidR="00880BEB" w:rsidRDefault="00880BEB" w:rsidP="00880BEB">
      <w:pPr>
        <w:jc w:val="center"/>
      </w:pPr>
      <w:r>
        <w:t xml:space="preserve">                                                                                                                                                                          От</w:t>
      </w:r>
      <w:r w:rsidR="00A24427">
        <w:t xml:space="preserve"> 04.02.2021</w:t>
      </w:r>
      <w:r>
        <w:t xml:space="preserve"> №</w:t>
      </w:r>
      <w:r w:rsidR="00A24427">
        <w:t xml:space="preserve"> 73</w:t>
      </w:r>
      <w:bookmarkStart w:id="0" w:name="_GoBack"/>
      <w:bookmarkEnd w:id="0"/>
    </w:p>
    <w:p w:rsidR="00880BEB" w:rsidRDefault="00880BEB" w:rsidP="00880BEB">
      <w:pPr>
        <w:jc w:val="right"/>
      </w:pPr>
    </w:p>
    <w:p w:rsidR="00880BEB" w:rsidRDefault="00880BEB"/>
    <w:tbl>
      <w:tblPr>
        <w:tblW w:w="5670" w:type="dxa"/>
        <w:jc w:val="right"/>
        <w:tblLayout w:type="fixed"/>
        <w:tblLook w:val="04A0" w:firstRow="1" w:lastRow="0" w:firstColumn="1" w:lastColumn="0" w:noHBand="0" w:noVBand="1"/>
      </w:tblPr>
      <w:tblGrid>
        <w:gridCol w:w="2835"/>
        <w:gridCol w:w="2835"/>
      </w:tblGrid>
      <w:tr w:rsidR="00377EE4" w:rsidRPr="00E92C32" w:rsidTr="007E0233">
        <w:trPr>
          <w:jc w:val="right"/>
        </w:trPr>
        <w:tc>
          <w:tcPr>
            <w:tcW w:w="5670" w:type="dxa"/>
            <w:gridSpan w:val="2"/>
            <w:shd w:val="clear" w:color="auto" w:fill="auto"/>
            <w:noWrap/>
          </w:tcPr>
          <w:p w:rsidR="00377EE4" w:rsidRPr="00E92C32" w:rsidRDefault="00377EE4" w:rsidP="00377EE4">
            <w:pPr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 w:rsidRPr="00E92C32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УТВЕРЖДАЮ</w:t>
            </w:r>
          </w:p>
        </w:tc>
      </w:tr>
      <w:tr w:rsidR="00377EE4" w:rsidRPr="00E92C32" w:rsidTr="007E0233">
        <w:trPr>
          <w:jc w:val="right"/>
        </w:trPr>
        <w:tc>
          <w:tcPr>
            <w:tcW w:w="5670" w:type="dxa"/>
            <w:gridSpan w:val="2"/>
            <w:shd w:val="clear" w:color="auto" w:fill="auto"/>
            <w:noWrap/>
          </w:tcPr>
          <w:p w:rsidR="00377EE4" w:rsidRDefault="00377EE4" w:rsidP="00377EE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9D19FA">
              <w:rPr>
                <w:rFonts w:ascii="PT Astra Serif" w:hAnsi="PT Astra Serif"/>
                <w:b/>
                <w:sz w:val="28"/>
                <w:szCs w:val="28"/>
              </w:rPr>
              <w:t xml:space="preserve">Заместитель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Главы Администрации муниципального образования Куркинский район</w:t>
            </w:r>
          </w:p>
          <w:p w:rsidR="00377EE4" w:rsidRPr="00E92C32" w:rsidRDefault="00377EE4" w:rsidP="00377EE4">
            <w:pPr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</w:p>
        </w:tc>
      </w:tr>
      <w:tr w:rsidR="00377EE4" w:rsidRPr="00E92C32" w:rsidTr="00351A4D">
        <w:trPr>
          <w:trHeight w:val="1134"/>
          <w:jc w:val="right"/>
        </w:trPr>
        <w:tc>
          <w:tcPr>
            <w:tcW w:w="2835" w:type="dxa"/>
            <w:shd w:val="clear" w:color="auto" w:fill="auto"/>
            <w:noWrap/>
            <w:vAlign w:val="center"/>
          </w:tcPr>
          <w:p w:rsidR="00377EE4" w:rsidRPr="00E92C32" w:rsidRDefault="00377EE4" w:rsidP="00377EE4">
            <w:pPr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bookmarkStart w:id="1" w:name="stamp_eds"/>
            <w:r w:rsidRPr="00E92C32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 </w:t>
            </w:r>
            <w:bookmarkEnd w:id="1"/>
          </w:p>
        </w:tc>
        <w:tc>
          <w:tcPr>
            <w:tcW w:w="2835" w:type="dxa"/>
            <w:shd w:val="clear" w:color="auto" w:fill="auto"/>
            <w:noWrap/>
            <w:vAlign w:val="center"/>
          </w:tcPr>
          <w:p w:rsidR="00377EE4" w:rsidRPr="00E92C32" w:rsidRDefault="00377EE4" w:rsidP="00377EE4">
            <w:pPr>
              <w:jc w:val="center"/>
              <w:rPr>
                <w:rFonts w:ascii="PT Astra Serif" w:eastAsia="Calibri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>Т.В. Жувага</w:t>
            </w:r>
            <w:r w:rsidRPr="00E92C32">
              <w:rPr>
                <w:rFonts w:ascii="PT Astra Serif" w:eastAsia="Calibri" w:hAnsi="PT Astra Serif" w:cs="PT Astra Serif"/>
                <w:b/>
                <w:sz w:val="28"/>
                <w:szCs w:val="28"/>
              </w:rPr>
              <w:t xml:space="preserve"> </w:t>
            </w:r>
          </w:p>
        </w:tc>
      </w:tr>
    </w:tbl>
    <w:p w:rsidR="00886A38" w:rsidRDefault="00886A38">
      <w:pPr>
        <w:jc w:val="both"/>
        <w:rPr>
          <w:rFonts w:ascii="PT Astra Serif" w:hAnsi="PT Astra Serif" w:cs="PT Astra Serif"/>
          <w:szCs w:val="28"/>
        </w:rPr>
      </w:pPr>
    </w:p>
    <w:p w:rsidR="005F6D36" w:rsidRDefault="005F6D36">
      <w:pPr>
        <w:jc w:val="both"/>
        <w:rPr>
          <w:rFonts w:ascii="PT Astra Serif" w:hAnsi="PT Astra Serif" w:cs="PT Astra Serif"/>
          <w:szCs w:val="28"/>
        </w:rPr>
      </w:pPr>
    </w:p>
    <w:p w:rsidR="009D19FA" w:rsidRPr="00876589" w:rsidRDefault="009D19FA" w:rsidP="009D19FA">
      <w:pPr>
        <w:jc w:val="center"/>
        <w:rPr>
          <w:rFonts w:ascii="PT Astra Serif" w:hAnsi="PT Astra Serif"/>
          <w:b/>
          <w:sz w:val="32"/>
          <w:szCs w:val="32"/>
        </w:rPr>
      </w:pPr>
      <w:r w:rsidRPr="00876589">
        <w:rPr>
          <w:rFonts w:ascii="PT Astra Serif" w:hAnsi="PT Astra Serif"/>
          <w:b/>
          <w:sz w:val="32"/>
          <w:szCs w:val="32"/>
        </w:rPr>
        <w:t xml:space="preserve">План мероприятий по легализации заработной платы и трудовых отношений </w:t>
      </w:r>
    </w:p>
    <w:p w:rsidR="009D19FA" w:rsidRPr="00876589" w:rsidRDefault="00377EE4" w:rsidP="009D19FA">
      <w:pPr>
        <w:jc w:val="center"/>
        <w:rPr>
          <w:rFonts w:ascii="PT Astra Serif" w:hAnsi="PT Astra Serif"/>
          <w:b/>
          <w:sz w:val="32"/>
          <w:szCs w:val="32"/>
        </w:rPr>
      </w:pPr>
      <w:r>
        <w:rPr>
          <w:rFonts w:ascii="PT Astra Serif" w:hAnsi="PT Astra Serif"/>
          <w:b/>
          <w:sz w:val="32"/>
          <w:szCs w:val="32"/>
        </w:rPr>
        <w:t xml:space="preserve"> Администрации муниципальн</w:t>
      </w:r>
      <w:r w:rsidR="00565F49">
        <w:rPr>
          <w:rFonts w:ascii="PT Astra Serif" w:hAnsi="PT Astra Serif"/>
          <w:b/>
          <w:sz w:val="32"/>
          <w:szCs w:val="32"/>
        </w:rPr>
        <w:t>ого</w:t>
      </w:r>
      <w:r>
        <w:rPr>
          <w:rFonts w:ascii="PT Astra Serif" w:hAnsi="PT Astra Serif"/>
          <w:b/>
          <w:sz w:val="32"/>
          <w:szCs w:val="32"/>
        </w:rPr>
        <w:t xml:space="preserve"> образовани</w:t>
      </w:r>
      <w:r w:rsidR="00565F49">
        <w:rPr>
          <w:rFonts w:ascii="PT Astra Serif" w:hAnsi="PT Astra Serif"/>
          <w:b/>
          <w:sz w:val="32"/>
          <w:szCs w:val="32"/>
        </w:rPr>
        <w:t>я Куркинский район</w:t>
      </w:r>
      <w:r w:rsidR="009D19FA" w:rsidRPr="00876589">
        <w:rPr>
          <w:rFonts w:ascii="PT Astra Serif" w:hAnsi="PT Astra Serif"/>
          <w:b/>
          <w:sz w:val="32"/>
          <w:szCs w:val="32"/>
        </w:rPr>
        <w:t xml:space="preserve"> Тульской области на 202</w:t>
      </w:r>
      <w:r w:rsidR="009D19FA">
        <w:rPr>
          <w:rFonts w:ascii="PT Astra Serif" w:hAnsi="PT Astra Serif"/>
          <w:b/>
          <w:sz w:val="32"/>
          <w:szCs w:val="32"/>
        </w:rPr>
        <w:t>1</w:t>
      </w:r>
      <w:r w:rsidR="009D19FA" w:rsidRPr="00876589">
        <w:rPr>
          <w:rFonts w:ascii="PT Astra Serif" w:hAnsi="PT Astra Serif"/>
          <w:b/>
          <w:sz w:val="32"/>
          <w:szCs w:val="32"/>
        </w:rPr>
        <w:t xml:space="preserve"> год</w:t>
      </w:r>
    </w:p>
    <w:p w:rsidR="009D19FA" w:rsidRDefault="009D19FA" w:rsidP="009D19FA">
      <w:pPr>
        <w:jc w:val="center"/>
        <w:rPr>
          <w:rFonts w:ascii="PT Astra Serif" w:hAnsi="PT Astra Serif"/>
          <w:sz w:val="16"/>
          <w:szCs w:val="16"/>
        </w:rPr>
      </w:pPr>
    </w:p>
    <w:p w:rsidR="00866977" w:rsidRPr="00876589" w:rsidRDefault="00866977" w:rsidP="009D19FA">
      <w:pPr>
        <w:jc w:val="center"/>
        <w:rPr>
          <w:rFonts w:ascii="PT Astra Serif" w:hAnsi="PT Astra Serif"/>
          <w:sz w:val="16"/>
          <w:szCs w:val="16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6522"/>
        <w:gridCol w:w="231"/>
        <w:gridCol w:w="5155"/>
        <w:gridCol w:w="2413"/>
        <w:gridCol w:w="280"/>
      </w:tblGrid>
      <w:tr w:rsidR="009D19FA" w:rsidRPr="00876589" w:rsidTr="000939C9">
        <w:trPr>
          <w:tblHeader/>
        </w:trPr>
        <w:tc>
          <w:tcPr>
            <w:tcW w:w="816" w:type="dxa"/>
            <w:vAlign w:val="center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№ п/п</w:t>
            </w:r>
          </w:p>
        </w:tc>
        <w:tc>
          <w:tcPr>
            <w:tcW w:w="6522" w:type="dxa"/>
            <w:vAlign w:val="center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 xml:space="preserve">Наименование мероприятия </w:t>
            </w:r>
          </w:p>
        </w:tc>
        <w:tc>
          <w:tcPr>
            <w:tcW w:w="5386" w:type="dxa"/>
            <w:gridSpan w:val="2"/>
            <w:vAlign w:val="center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 xml:space="preserve">Ответственные исполнители </w:t>
            </w:r>
          </w:p>
        </w:tc>
        <w:tc>
          <w:tcPr>
            <w:tcW w:w="2693" w:type="dxa"/>
            <w:gridSpan w:val="2"/>
            <w:vAlign w:val="center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Срок исполнения</w:t>
            </w:r>
          </w:p>
        </w:tc>
      </w:tr>
      <w:tr w:rsidR="009D19FA" w:rsidRPr="00876589" w:rsidTr="000939C9">
        <w:tc>
          <w:tcPr>
            <w:tcW w:w="15417" w:type="dxa"/>
            <w:gridSpan w:val="6"/>
          </w:tcPr>
          <w:p w:rsidR="009D19FA" w:rsidRPr="009D19FA" w:rsidRDefault="009D19FA" w:rsidP="00587FBB">
            <w:pPr>
              <w:ind w:left="720"/>
              <w:rPr>
                <w:rFonts w:ascii="PT Astra Serif" w:hAnsi="PT Astra Serif"/>
                <w:b/>
              </w:rPr>
            </w:pPr>
          </w:p>
          <w:p w:rsidR="009D19FA" w:rsidRPr="00876589" w:rsidRDefault="009D19FA" w:rsidP="00587FBB">
            <w:pPr>
              <w:numPr>
                <w:ilvl w:val="0"/>
                <w:numId w:val="2"/>
              </w:numPr>
              <w:suppressAutoHyphens w:val="0"/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Проведение мероприятий по легализации заработной платы и трудовых отношений, включая мероприятия по принятию мер нормативно-правового и организационного характера по созданию условий для ведения бизнеса, при которых исключена либо максимально затруднена возможность нелегального осуществления соответствующей деятельности, стимулированию работодателей к легальному оформлению трудовых отношений</w:t>
            </w:r>
          </w:p>
          <w:p w:rsidR="009D19FA" w:rsidRPr="009D19FA" w:rsidRDefault="009D19FA" w:rsidP="00587FBB">
            <w:pPr>
              <w:ind w:left="720"/>
              <w:rPr>
                <w:rFonts w:ascii="PT Astra Serif" w:hAnsi="PT Astra Serif"/>
                <w:b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1.1.</w:t>
            </w:r>
          </w:p>
        </w:tc>
        <w:tc>
          <w:tcPr>
            <w:tcW w:w="6522" w:type="dxa"/>
          </w:tcPr>
          <w:p w:rsidR="009D19FA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Проведение заседаний межведомственной комиссии по погашению задолженности по выплате заработной платы и контролю за поступлением в бюджет Тульской области налоговых платежей с рассмотрением проблемных категорий хозяйствующих субъектов.</w:t>
            </w:r>
          </w:p>
          <w:p w:rsidR="009D19FA" w:rsidRDefault="009D19FA" w:rsidP="00587FBB">
            <w:pPr>
              <w:jc w:val="both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  <w:i/>
              </w:rPr>
            </w:pPr>
          </w:p>
        </w:tc>
        <w:tc>
          <w:tcPr>
            <w:tcW w:w="5386" w:type="dxa"/>
            <w:gridSpan w:val="2"/>
          </w:tcPr>
          <w:p w:rsidR="009D19FA" w:rsidRDefault="00565F49" w:rsidP="00587FB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Финансовое управление</w:t>
            </w:r>
            <w:r w:rsidRPr="00876589">
              <w:rPr>
                <w:rFonts w:ascii="PT Astra Serif" w:hAnsi="PT Astra Serif"/>
              </w:rPr>
              <w:t xml:space="preserve"> </w:t>
            </w:r>
            <w:r>
              <w:rPr>
                <w:rFonts w:ascii="PT Astra Serif" w:hAnsi="PT Astra Serif"/>
              </w:rPr>
              <w:t>Администрации МО Куркинский район</w:t>
            </w:r>
          </w:p>
          <w:p w:rsidR="0013648C" w:rsidRDefault="0013648C" w:rsidP="0013648C">
            <w:pPr>
              <w:jc w:val="center"/>
              <w:rPr>
                <w:rFonts w:ascii="PT Astra Serif" w:hAnsi="PT Astra Serif"/>
              </w:rPr>
            </w:pPr>
          </w:p>
          <w:p w:rsidR="0013648C" w:rsidRDefault="0013648C" w:rsidP="0013648C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13648C" w:rsidRPr="00876589" w:rsidRDefault="0013648C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FB274C" w:rsidRDefault="009D19FA" w:rsidP="00587FBB">
            <w:pPr>
              <w:jc w:val="center"/>
              <w:rPr>
                <w:rFonts w:ascii="PT Astra Serif" w:hAnsi="PT Astra Serif"/>
              </w:rPr>
            </w:pPr>
            <w:r w:rsidRPr="00FB274C">
              <w:rPr>
                <w:rFonts w:ascii="PT Astra Serif" w:hAnsi="PT Astra Serif"/>
              </w:rPr>
              <w:t xml:space="preserve">Не реже 2 раз 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FB274C">
              <w:rPr>
                <w:rFonts w:ascii="PT Astra Serif" w:hAnsi="PT Astra Serif"/>
              </w:rPr>
              <w:t>в квартал</w:t>
            </w: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lastRenderedPageBreak/>
              <w:t>1.2.</w:t>
            </w:r>
          </w:p>
        </w:tc>
        <w:tc>
          <w:tcPr>
            <w:tcW w:w="6522" w:type="dxa"/>
          </w:tcPr>
          <w:p w:rsidR="009D19FA" w:rsidRPr="00876589" w:rsidRDefault="009D19FA" w:rsidP="0013648C">
            <w:pPr>
              <w:jc w:val="both"/>
              <w:rPr>
                <w:rFonts w:ascii="PT Astra Serif" w:hAnsi="PT Astra Serif"/>
                <w:i/>
              </w:rPr>
            </w:pPr>
            <w:r w:rsidRPr="00876589">
              <w:rPr>
                <w:rFonts w:ascii="PT Astra Serif" w:hAnsi="PT Astra Serif"/>
              </w:rPr>
              <w:t>Проведение заседаний межведомственной рабочей группы по вопросам социально-экономического развития и занятости населения</w:t>
            </w:r>
            <w:r w:rsidR="0013648C">
              <w:rPr>
                <w:rFonts w:ascii="PT Astra Serif" w:hAnsi="PT Astra Serif"/>
              </w:rPr>
              <w:t>.</w:t>
            </w:r>
          </w:p>
        </w:tc>
        <w:tc>
          <w:tcPr>
            <w:tcW w:w="5386" w:type="dxa"/>
            <w:gridSpan w:val="2"/>
          </w:tcPr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Центр Занятости населения (по согласованию</w:t>
            </w:r>
            <w:r w:rsidR="0013648C">
              <w:rPr>
                <w:rFonts w:ascii="PT Astra Serif" w:hAnsi="PT Astra Serif"/>
              </w:rPr>
              <w:t>)</w:t>
            </w: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 мере необходимости</w:t>
            </w:r>
          </w:p>
        </w:tc>
      </w:tr>
      <w:tr w:rsidR="009D19FA" w:rsidRPr="00876589" w:rsidTr="000939C9">
        <w:trPr>
          <w:trHeight w:val="4566"/>
        </w:trPr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1.3.</w:t>
            </w:r>
          </w:p>
        </w:tc>
        <w:tc>
          <w:tcPr>
            <w:tcW w:w="6522" w:type="dxa"/>
          </w:tcPr>
          <w:p w:rsidR="009D19FA" w:rsidRPr="00876589" w:rsidRDefault="009D19FA" w:rsidP="0013648C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876589">
              <w:rPr>
                <w:rFonts w:ascii="PT Astra Serif" w:hAnsi="PT Astra Serif"/>
              </w:rPr>
              <w:t>Организация и проведение заседаний территориальных межведомственных комиссий по погашению задолженности по выплате заработной платы и контролю за поступлением в бюджет муниципальн</w:t>
            </w:r>
            <w:r w:rsidR="0013648C">
              <w:rPr>
                <w:rFonts w:ascii="PT Astra Serif" w:hAnsi="PT Astra Serif"/>
              </w:rPr>
              <w:t>ого образования Куркинский район</w:t>
            </w:r>
            <w:r w:rsidRPr="00876589">
              <w:rPr>
                <w:rFonts w:ascii="PT Astra Serif" w:hAnsi="PT Astra Serif"/>
              </w:rPr>
              <w:t xml:space="preserve">  налоговых платежей, по снижению неформальной занятости, территориальных межведомственных комиссий (рабочих групп) по снижению неформальной занятости, легализации </w:t>
            </w:r>
            <w:r w:rsidRPr="00876589">
              <w:rPr>
                <w:rFonts w:ascii="PT Astra Serif" w:hAnsi="PT Astra Serif"/>
                <w:bCs/>
              </w:rPr>
              <w:t>“серой” заработной платы и повышению собираемости страховых взносов в государственные внебюджетные фонды</w:t>
            </w:r>
            <w:r w:rsidRPr="00876589">
              <w:rPr>
                <w:rFonts w:ascii="PT Astra Serif" w:hAnsi="PT Astra Serif"/>
              </w:rPr>
              <w:t xml:space="preserve"> с </w:t>
            </w:r>
            <w:r w:rsidRPr="00876589">
              <w:rPr>
                <w:rFonts w:ascii="PT Astra Serif" w:hAnsi="PT Astra Serif"/>
                <w:bCs/>
              </w:rPr>
              <w:t xml:space="preserve">заслушиванием </w:t>
            </w:r>
            <w:r w:rsidRPr="00876589">
              <w:rPr>
                <w:rFonts w:ascii="PT Astra Serif" w:hAnsi="PT Astra Serif"/>
              </w:rPr>
              <w:t>работодателей внебюджетного сектора экономики (организаций и индивидуальных предпринимателей), в отношении которых имеются сведения о неоформлении (ненадлежащем оформлении) трудовых отношений, неполной или несвоевременной выплате заработной платы, неуплате (снижении поступлений) налогов и страховых взносов.</w:t>
            </w:r>
          </w:p>
        </w:tc>
        <w:tc>
          <w:tcPr>
            <w:tcW w:w="5386" w:type="dxa"/>
            <w:gridSpan w:val="2"/>
          </w:tcPr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ГУ Тульское региональное отделение фонда социального страхования (по согласованию)</w:t>
            </w:r>
          </w:p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9D19FA" w:rsidRPr="0087658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Федеральная налоговая служба (по согласованию)</w:t>
            </w: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Не реже 1 раза 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в месяц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1.4.</w:t>
            </w:r>
          </w:p>
        </w:tc>
        <w:tc>
          <w:tcPr>
            <w:tcW w:w="6522" w:type="dxa"/>
          </w:tcPr>
          <w:p w:rsidR="009D19FA" w:rsidRPr="00876589" w:rsidRDefault="009D19FA" w:rsidP="009D19FA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Направление в Государственную инспекцию труда в Тульской области информации, </w:t>
            </w:r>
            <w:r w:rsidRPr="00876589">
              <w:rPr>
                <w:rFonts w:ascii="PT Astra Serif" w:hAnsi="PT Astra Serif"/>
                <w:bCs/>
              </w:rPr>
              <w:t>в том числе протоколов заседаний</w:t>
            </w:r>
            <w:r w:rsidRPr="00876589">
              <w:rPr>
                <w:rFonts w:ascii="PT Astra Serif" w:hAnsi="PT Astra Serif"/>
              </w:rPr>
              <w:t xml:space="preserve"> территориальных межведомственных комиссий (рабочих групп) по снижению неформальной занятости, легализации </w:t>
            </w:r>
            <w:r w:rsidRPr="00876589">
              <w:rPr>
                <w:rFonts w:ascii="PT Astra Serif" w:hAnsi="PT Astra Serif"/>
                <w:bCs/>
              </w:rPr>
              <w:t>«серой» заработной платы и повышению собираемости страховых взносов в государственные внебюджетные фонды,</w:t>
            </w:r>
            <w:r w:rsidRPr="00876589">
              <w:rPr>
                <w:rFonts w:ascii="PT Astra Serif" w:hAnsi="PT Astra Serif"/>
              </w:rPr>
              <w:t xml:space="preserve"> </w:t>
            </w:r>
            <w:r w:rsidRPr="00876589">
              <w:rPr>
                <w:rFonts w:ascii="PT Astra Serif" w:hAnsi="PT Astra Serif"/>
                <w:bCs/>
              </w:rPr>
              <w:t>с обоснованием необходимости проведения внеплановых проверок соблюдения трудового законодательства</w:t>
            </w:r>
            <w:r w:rsidRPr="00876589">
              <w:rPr>
                <w:rFonts w:ascii="PT Astra Serif" w:hAnsi="PT Astra Serif"/>
              </w:rPr>
              <w:t xml:space="preserve"> в отношении работодателей, нарушающих требования трудового законодательства и иных нормативных правовых актов, содержащих нормы трудового права.</w:t>
            </w:r>
          </w:p>
        </w:tc>
        <w:tc>
          <w:tcPr>
            <w:tcW w:w="5386" w:type="dxa"/>
            <w:gridSpan w:val="2"/>
          </w:tcPr>
          <w:p w:rsidR="009D19FA" w:rsidRPr="00876589" w:rsidRDefault="00565F49" w:rsidP="00587FB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Администрация МО Куркинский район</w:t>
            </w:r>
          </w:p>
          <w:p w:rsidR="009D19FA" w:rsidRPr="00876589" w:rsidRDefault="009D19FA" w:rsidP="00587FBB">
            <w:pPr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 мере выявления соответствующих фактов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1.5.</w:t>
            </w:r>
          </w:p>
        </w:tc>
        <w:tc>
          <w:tcPr>
            <w:tcW w:w="6522" w:type="dxa"/>
          </w:tcPr>
          <w:p w:rsidR="009D19FA" w:rsidRDefault="009D19FA" w:rsidP="00587FBB">
            <w:pPr>
              <w:jc w:val="both"/>
              <w:rPr>
                <w:rFonts w:ascii="PT Astra Serif" w:hAnsi="PT Astra Serif"/>
                <w:bCs/>
              </w:rPr>
            </w:pPr>
            <w:r w:rsidRPr="00876589">
              <w:rPr>
                <w:rFonts w:ascii="PT Astra Serif" w:hAnsi="PT Astra Serif"/>
                <w:bCs/>
              </w:rPr>
              <w:t>Организация работы телефонов «горячей линии» для приема сообщений граждан о нарушениях их трудовых прав.</w:t>
            </w: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  <w:bCs/>
              </w:rPr>
            </w:pPr>
          </w:p>
        </w:tc>
        <w:tc>
          <w:tcPr>
            <w:tcW w:w="5386" w:type="dxa"/>
            <w:gridSpan w:val="2"/>
          </w:tcPr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lastRenderedPageBreak/>
              <w:t>Постоянно</w:t>
            </w: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lastRenderedPageBreak/>
              <w:t>1.6.</w:t>
            </w:r>
          </w:p>
        </w:tc>
        <w:tc>
          <w:tcPr>
            <w:tcW w:w="6522" w:type="dxa"/>
          </w:tcPr>
          <w:p w:rsidR="009D19FA" w:rsidRDefault="009D19FA" w:rsidP="00587FBB">
            <w:pPr>
              <w:jc w:val="both"/>
              <w:rPr>
                <w:rFonts w:ascii="PT Astra Serif" w:hAnsi="PT Astra Serif"/>
                <w:bCs/>
              </w:rPr>
            </w:pPr>
            <w:r w:rsidRPr="00876589">
              <w:rPr>
                <w:rFonts w:ascii="PT Astra Serif" w:hAnsi="PT Astra Serif"/>
                <w:bCs/>
              </w:rPr>
              <w:t>Организация анонимного анкетирования (опроса) граждан на сайтах администраций муниципальных образований Тульской области о фактах работы без оформления трудовых отношений и получения неофициальной заработной платы.</w:t>
            </w: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  <w:bCs/>
              </w:rPr>
            </w:pPr>
          </w:p>
        </w:tc>
        <w:tc>
          <w:tcPr>
            <w:tcW w:w="5386" w:type="dxa"/>
            <w:gridSpan w:val="2"/>
          </w:tcPr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Постоянно</w:t>
            </w: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</w:t>
            </w:r>
            <w:r w:rsidR="0013648C">
              <w:rPr>
                <w:rFonts w:ascii="PT Astra Serif" w:hAnsi="PT Astra Serif"/>
              </w:rPr>
              <w:t>7</w:t>
            </w:r>
            <w:r w:rsidRPr="00876589">
              <w:rPr>
                <w:rFonts w:ascii="PT Astra Serif" w:hAnsi="PT Astra Serif"/>
              </w:rPr>
              <w:t>.</w:t>
            </w:r>
          </w:p>
        </w:tc>
        <w:tc>
          <w:tcPr>
            <w:tcW w:w="6522" w:type="dxa"/>
          </w:tcPr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Направление предложений о рассмотрении финансово-экономической ситуации в конкретных организациях: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в межведомственную комиссию по погашению задолженности по выплате заработной платы и контролю за поступлением в бюджет Тульской области налоговых платежей;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  <w:bCs/>
              </w:rPr>
            </w:pPr>
            <w:r w:rsidRPr="00876589">
              <w:rPr>
                <w:rFonts w:ascii="PT Astra Serif" w:hAnsi="PT Astra Serif"/>
              </w:rPr>
              <w:t xml:space="preserve">- в территориальные межведомственные комиссии (рабочие группы) по снижению неформальной занятости, легализации </w:t>
            </w:r>
            <w:r w:rsidRPr="00876589">
              <w:rPr>
                <w:rFonts w:ascii="PT Astra Serif" w:hAnsi="PT Astra Serif"/>
                <w:bCs/>
              </w:rPr>
              <w:t>«серой» заработной платы и повышению собираемости страховых взносов в государственные внебюджетные фонды;</w:t>
            </w: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в территориальные межведомственные комиссии по погашению задолженности по выплате заработной платы и контролю за поступлением в бюджет муниципальных районов (городских округов) налоговых платежей.</w:t>
            </w: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  <w:i/>
              </w:rPr>
            </w:pPr>
          </w:p>
          <w:p w:rsidR="00866977" w:rsidRDefault="00866977" w:rsidP="00587FBB">
            <w:pPr>
              <w:ind w:firstLine="460"/>
              <w:jc w:val="both"/>
              <w:rPr>
                <w:rFonts w:ascii="PT Astra Serif" w:hAnsi="PT Astra Serif"/>
                <w:i/>
              </w:rPr>
            </w:pPr>
          </w:p>
          <w:p w:rsidR="00866977" w:rsidRDefault="00866977" w:rsidP="00587FBB">
            <w:pPr>
              <w:ind w:firstLine="460"/>
              <w:jc w:val="both"/>
              <w:rPr>
                <w:rFonts w:ascii="PT Astra Serif" w:hAnsi="PT Astra Serif"/>
                <w:i/>
              </w:rPr>
            </w:pP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  <w:i/>
              </w:rPr>
            </w:pPr>
          </w:p>
        </w:tc>
        <w:tc>
          <w:tcPr>
            <w:tcW w:w="5386" w:type="dxa"/>
            <w:gridSpan w:val="2"/>
          </w:tcPr>
          <w:p w:rsidR="00565F49" w:rsidRDefault="00565F49" w:rsidP="00565F4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 мере возникновения соответствующих предложений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1.</w:t>
            </w:r>
            <w:r w:rsidR="0013648C">
              <w:rPr>
                <w:rFonts w:ascii="PT Astra Serif" w:hAnsi="PT Astra Serif"/>
              </w:rPr>
              <w:t>8</w:t>
            </w:r>
            <w:r w:rsidRPr="00876589">
              <w:rPr>
                <w:rFonts w:ascii="PT Astra Serif" w:hAnsi="PT Astra Serif"/>
              </w:rPr>
              <w:t>.</w:t>
            </w:r>
          </w:p>
        </w:tc>
        <w:tc>
          <w:tcPr>
            <w:tcW w:w="6522" w:type="dxa"/>
          </w:tcPr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Включение в муниципальные правовые акты, регулирующие предоставление субсидий юридическим лицам (за исключением субсидий муниципальным учреждениям), индивидуальным предпринимателям, некоммерческим организациям, не являющимся муниципальными учреждениями, а также нормативные правовые акты, регулирующие предоставление грантов в форме субсидий, следующих условий: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lastRenderedPageBreak/>
              <w:t xml:space="preserve">- соответствие размера минимальной заработной платы </w:t>
            </w:r>
            <w:r>
              <w:rPr>
                <w:rFonts w:ascii="PT Astra Serif" w:hAnsi="PT Astra Serif"/>
              </w:rPr>
              <w:t xml:space="preserve">работников </w:t>
            </w:r>
            <w:r w:rsidRPr="00876589">
              <w:rPr>
                <w:rFonts w:ascii="PT Astra Serif" w:hAnsi="PT Astra Serif"/>
              </w:rPr>
              <w:t>уровню, установленному Региональным соглашением о минимальной заработной плате в Тульской области (за исключением организаций, в том числе некоммерческих, и индивидуальных предпринимателей, у которых принят мотивированный отказ от присоединения к Региональному соглашению о минимальной заработной плате в Тульской области);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отсутствие задолженности по выплате заработной платы работникам;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jc w:val="both"/>
              <w:rPr>
                <w:rFonts w:ascii="PT Astra Serif" w:hAnsi="PT Astra Serif"/>
              </w:rPr>
            </w:pPr>
          </w:p>
          <w:p w:rsidR="00866977" w:rsidRPr="00866977" w:rsidRDefault="00866977" w:rsidP="00587FBB">
            <w:pPr>
              <w:jc w:val="both"/>
              <w:rPr>
                <w:rFonts w:ascii="PT Astra Serif" w:hAnsi="PT Astra Serif"/>
                <w:sz w:val="12"/>
                <w:szCs w:val="12"/>
              </w:rPr>
            </w:pP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386" w:type="dxa"/>
            <w:gridSpan w:val="2"/>
          </w:tcPr>
          <w:p w:rsidR="000939C9" w:rsidRPr="0087658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Администрация МО Куркинский район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В течение года</w:t>
            </w:r>
          </w:p>
        </w:tc>
      </w:tr>
      <w:tr w:rsidR="009D19FA" w:rsidRPr="00876589" w:rsidTr="000939C9">
        <w:tc>
          <w:tcPr>
            <w:tcW w:w="15417" w:type="dxa"/>
            <w:gridSpan w:val="6"/>
          </w:tcPr>
          <w:p w:rsidR="009D19FA" w:rsidRPr="00866977" w:rsidRDefault="009D19FA" w:rsidP="00587FBB">
            <w:pPr>
              <w:ind w:left="720"/>
              <w:rPr>
                <w:rFonts w:ascii="PT Astra Serif" w:hAnsi="PT Astra Serif"/>
                <w:b/>
                <w:sz w:val="12"/>
                <w:szCs w:val="12"/>
              </w:rPr>
            </w:pPr>
          </w:p>
          <w:p w:rsidR="009D19FA" w:rsidRDefault="009D19FA" w:rsidP="00866977">
            <w:pPr>
              <w:numPr>
                <w:ilvl w:val="0"/>
                <w:numId w:val="2"/>
              </w:numPr>
              <w:suppressAutoHyphens w:val="0"/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Мероприятия по информационному обеспечению деятельности межведомственных комиссий по погашению задолженности по выплате заработной платы и контролю за поступлением в бюджет Тульской области и местные бюджеты налоговых платежей, деятельности Государственной инспекции труда в Тульской области и других контрольно-надзорных органов по вопросам легализации заработной платы и трудовых отношений работников хозяйствующих субъектов Тульской области</w:t>
            </w:r>
          </w:p>
          <w:p w:rsidR="00866977" w:rsidRPr="00866977" w:rsidRDefault="00866977" w:rsidP="00866977">
            <w:pPr>
              <w:suppressAutoHyphens w:val="0"/>
              <w:ind w:left="720"/>
              <w:rPr>
                <w:rFonts w:ascii="PT Astra Serif" w:hAnsi="PT Astra Serif"/>
                <w:b/>
                <w:sz w:val="12"/>
                <w:szCs w:val="12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2.</w:t>
            </w:r>
            <w:r w:rsidR="0013648C">
              <w:rPr>
                <w:rFonts w:ascii="PT Astra Serif" w:hAnsi="PT Astra Serif"/>
              </w:rPr>
              <w:t>1</w:t>
            </w:r>
            <w:r w:rsidRPr="00876589">
              <w:rPr>
                <w:rFonts w:ascii="PT Astra Serif" w:hAnsi="PT Astra Serif"/>
              </w:rPr>
              <w:t>.</w:t>
            </w:r>
          </w:p>
        </w:tc>
        <w:tc>
          <w:tcPr>
            <w:tcW w:w="6522" w:type="dxa"/>
          </w:tcPr>
          <w:p w:rsidR="009D19FA" w:rsidRPr="00876589" w:rsidRDefault="009D19FA" w:rsidP="00866977">
            <w:pPr>
              <w:jc w:val="both"/>
              <w:rPr>
                <w:rFonts w:ascii="PT Astra Serif" w:hAnsi="PT Astra Serif"/>
                <w:i/>
              </w:rPr>
            </w:pPr>
            <w:r w:rsidRPr="00876589">
              <w:rPr>
                <w:rFonts w:ascii="PT Astra Serif" w:hAnsi="PT Astra Serif"/>
              </w:rPr>
              <w:t>Осуществление взаимодействия с руководством (собственниками) рынков, торговых центров, сдающих торговые площади в аренду, в целях выявления мест осуществления незаконной предпринимательской деятельности.</w:t>
            </w: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Постоянно</w:t>
            </w:r>
          </w:p>
        </w:tc>
      </w:tr>
      <w:tr w:rsidR="009D19FA" w:rsidRPr="00876589" w:rsidTr="000939C9">
        <w:tc>
          <w:tcPr>
            <w:tcW w:w="15417" w:type="dxa"/>
            <w:gridSpan w:val="6"/>
          </w:tcPr>
          <w:p w:rsidR="009D19FA" w:rsidRPr="009D19FA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</w:p>
          <w:p w:rsidR="009D19FA" w:rsidRPr="00876589" w:rsidRDefault="009D19FA" w:rsidP="00587FBB">
            <w:pPr>
              <w:numPr>
                <w:ilvl w:val="0"/>
                <w:numId w:val="2"/>
              </w:numPr>
              <w:suppressAutoHyphens w:val="0"/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 xml:space="preserve">Мероприятия информационного характера по вопросам легализации заработной платы, трудовых отношений, негативных последствий выплаты заработной платы в «конвертах» (потеря страхового стажа, невозможность получения пособия по временной нетрудоспособности, пособия по безработице, выходного пособия, невозможность предоставления отпусков, в том числе по уходу за ребенком до достижения им возраста 3-х лет и т.п.), необходимости для работника надлежащего оформления трудовых 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отношений, о работе телефонов «горячей линии» и т.д.</w:t>
            </w:r>
          </w:p>
          <w:p w:rsidR="009D19FA" w:rsidRPr="009D19FA" w:rsidRDefault="009D19FA" w:rsidP="00587FBB">
            <w:pPr>
              <w:ind w:left="720"/>
              <w:rPr>
                <w:rFonts w:ascii="PT Astra Serif" w:hAnsi="PT Astra Serif"/>
                <w:b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3.1. </w:t>
            </w:r>
          </w:p>
        </w:tc>
        <w:tc>
          <w:tcPr>
            <w:tcW w:w="6522" w:type="dxa"/>
          </w:tcPr>
          <w:p w:rsidR="000939C9" w:rsidRPr="00876589" w:rsidRDefault="009D19FA" w:rsidP="000939C9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Проведение информационно-разъяснительной работы по вопросам легализации заработной платы, трудовых отношений, негативных последствий выплаты заработной платы в «конвертах» (потеря страхового стажа</w:t>
            </w:r>
            <w:r w:rsidR="000939C9">
              <w:rPr>
                <w:rFonts w:ascii="PT Astra Serif" w:hAnsi="PT Astra Serif"/>
              </w:rPr>
              <w:t xml:space="preserve">). 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муниципального общественного транспорта;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размещения информации на информационных стендах;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- размещения материалов </w:t>
            </w:r>
            <w:r w:rsidRPr="00FB274C">
              <w:rPr>
                <w:rFonts w:ascii="PT Astra Serif" w:hAnsi="PT Astra Serif"/>
              </w:rPr>
              <w:t>на интернет-сайтах</w:t>
            </w:r>
            <w:r w:rsidRPr="00876589">
              <w:rPr>
                <w:rFonts w:ascii="PT Astra Serif" w:hAnsi="PT Astra Serif"/>
              </w:rPr>
              <w:t>;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индивидуального информирования в устной форме, в том числе в рамках проводимых ярмарок вакансий;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индивидуального информирования в письменной форме, в том числе по электронной почте</w:t>
            </w:r>
            <w:r w:rsidRPr="00FB274C">
              <w:rPr>
                <w:rFonts w:ascii="PT Astra Serif" w:hAnsi="PT Astra Serif"/>
              </w:rPr>
              <w:t>, в социальных сетях;</w:t>
            </w:r>
          </w:p>
          <w:p w:rsidR="009D19FA" w:rsidRPr="00876589" w:rsidRDefault="009D19FA" w:rsidP="00587FBB">
            <w:pPr>
              <w:ind w:left="35" w:firstLine="425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876589">
              <w:rPr>
                <w:rFonts w:ascii="PT Astra Serif" w:hAnsi="PT Astra Serif"/>
              </w:rPr>
              <w:t>- иных форм информирования.</w:t>
            </w: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0939C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Постоянно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3.2.</w:t>
            </w:r>
          </w:p>
        </w:tc>
        <w:tc>
          <w:tcPr>
            <w:tcW w:w="6522" w:type="dxa"/>
          </w:tcPr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Разработка информационных материалов по вопросам легализации заработной платы, трудовых отношений, негативных последствий выплаты заработной платы в «конвертах» (потеря страхового стажа, невозможность получения пособия по временной нетрудоспособности, пособия по безработице, выходного пособия, невозможность предоставления отпусков, в том числе по уходу за ребенком до достижения им возраста 3-х лет и т.п.), необходимости для работника надлежащего оформления трудовых отношений, о работе телефонов “горячей линии” и т.д.</w:t>
            </w: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9D19FA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Постоянно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3.</w:t>
            </w:r>
            <w:r w:rsidR="0013648C">
              <w:rPr>
                <w:rFonts w:ascii="PT Astra Serif" w:hAnsi="PT Astra Serif"/>
              </w:rPr>
              <w:t>3</w:t>
            </w:r>
            <w:r w:rsidRPr="00876589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6522" w:type="dxa"/>
          </w:tcPr>
          <w:p w:rsidR="009D19FA" w:rsidRDefault="009D19FA" w:rsidP="00587FBB">
            <w:pPr>
              <w:jc w:val="both"/>
              <w:rPr>
                <w:rFonts w:ascii="PT Astra Serif" w:hAnsi="PT Astra Serif"/>
                <w:bCs/>
              </w:rPr>
            </w:pPr>
            <w:r w:rsidRPr="00876589">
              <w:rPr>
                <w:rFonts w:ascii="PT Astra Serif" w:hAnsi="PT Astra Serif"/>
              </w:rPr>
              <w:t>Размещение в средствах массовой информации, на информационных стендах и интернет-сайт</w:t>
            </w:r>
            <w:r w:rsidR="0013648C">
              <w:rPr>
                <w:rFonts w:ascii="PT Astra Serif" w:hAnsi="PT Astra Serif"/>
              </w:rPr>
              <w:t>е</w:t>
            </w:r>
            <w:r w:rsidRPr="00876589">
              <w:rPr>
                <w:rFonts w:ascii="PT Astra Serif" w:hAnsi="PT Astra Serif"/>
              </w:rPr>
              <w:t xml:space="preserve"> администраци</w:t>
            </w:r>
            <w:r w:rsidR="0013648C">
              <w:rPr>
                <w:rFonts w:ascii="PT Astra Serif" w:hAnsi="PT Astra Serif"/>
              </w:rPr>
              <w:t>и</w:t>
            </w:r>
            <w:r w:rsidRPr="00876589">
              <w:rPr>
                <w:rFonts w:ascii="PT Astra Serif" w:hAnsi="PT Astra Serif"/>
              </w:rPr>
              <w:t xml:space="preserve"> муниципальн</w:t>
            </w:r>
            <w:r w:rsidR="0013648C">
              <w:rPr>
                <w:rFonts w:ascii="PT Astra Serif" w:hAnsi="PT Astra Serif"/>
              </w:rPr>
              <w:t>ого</w:t>
            </w:r>
            <w:r w:rsidRPr="00876589">
              <w:rPr>
                <w:rFonts w:ascii="PT Astra Serif" w:hAnsi="PT Astra Serif"/>
              </w:rPr>
              <w:t xml:space="preserve"> образован</w:t>
            </w:r>
            <w:r w:rsidR="0013648C">
              <w:rPr>
                <w:rFonts w:ascii="PT Astra Serif" w:hAnsi="PT Astra Serif"/>
              </w:rPr>
              <w:t>ия</w:t>
            </w:r>
            <w:r w:rsidRPr="00876589">
              <w:rPr>
                <w:rFonts w:ascii="PT Astra Serif" w:hAnsi="PT Astra Serif"/>
              </w:rPr>
              <w:t xml:space="preserve"> оинформации о результатах </w:t>
            </w:r>
            <w:r w:rsidRPr="00876589">
              <w:rPr>
                <w:rFonts w:ascii="PT Astra Serif" w:hAnsi="PT Astra Serif"/>
              </w:rPr>
              <w:lastRenderedPageBreak/>
              <w:t xml:space="preserve">работы территориальных межведомственных комиссий по погашению задолженности по выплате заработной платы и контролю за поступлением в местные бюджеты налоговых платежей, территориальных межведомственных комиссий (рабочих групп) по снижению неформальной занятости, легализации </w:t>
            </w:r>
            <w:r w:rsidRPr="00876589">
              <w:rPr>
                <w:rFonts w:ascii="PT Astra Serif" w:hAnsi="PT Astra Serif"/>
                <w:bCs/>
              </w:rPr>
              <w:t>“серой” заработной платы и повышению собираемости страховых взносов в государственные внебюджетные фонды.</w:t>
            </w: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Отдел экономического развития, имущественных отношений</w:t>
            </w:r>
          </w:p>
          <w:p w:rsidR="009D19FA" w:rsidRPr="00876589" w:rsidRDefault="009D19FA" w:rsidP="000939C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 итогам проведения заседаний комиссий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lastRenderedPageBreak/>
              <w:t>3.</w:t>
            </w:r>
            <w:r w:rsidR="0013648C">
              <w:rPr>
                <w:rFonts w:ascii="PT Astra Serif" w:hAnsi="PT Astra Serif"/>
              </w:rPr>
              <w:t>4</w:t>
            </w:r>
            <w:r w:rsidRPr="00876589">
              <w:rPr>
                <w:rFonts w:ascii="PT Astra Serif" w:hAnsi="PT Astra Serif"/>
              </w:rPr>
              <w:t>.</w:t>
            </w:r>
          </w:p>
        </w:tc>
        <w:tc>
          <w:tcPr>
            <w:tcW w:w="6522" w:type="dxa"/>
          </w:tcPr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Размещение в средствах массовой информации, на информационных стендах и интернет-сайт</w:t>
            </w:r>
            <w:r w:rsidR="0013648C">
              <w:rPr>
                <w:rFonts w:ascii="PT Astra Serif" w:hAnsi="PT Astra Serif"/>
              </w:rPr>
              <w:t>е</w:t>
            </w:r>
            <w:r w:rsidRPr="00876589">
              <w:rPr>
                <w:rFonts w:ascii="PT Astra Serif" w:hAnsi="PT Astra Serif"/>
              </w:rPr>
              <w:t xml:space="preserve"> администраци</w:t>
            </w:r>
            <w:r w:rsidR="0013648C">
              <w:rPr>
                <w:rFonts w:ascii="PT Astra Serif" w:hAnsi="PT Astra Serif"/>
              </w:rPr>
              <w:t>и</w:t>
            </w:r>
            <w:r w:rsidRPr="00876589">
              <w:rPr>
                <w:rFonts w:ascii="PT Astra Serif" w:hAnsi="PT Astra Serif"/>
              </w:rPr>
              <w:t xml:space="preserve"> муниципальн</w:t>
            </w:r>
            <w:r w:rsidR="0013648C">
              <w:rPr>
                <w:rFonts w:ascii="PT Astra Serif" w:hAnsi="PT Astra Serif"/>
              </w:rPr>
              <w:t xml:space="preserve">ого </w:t>
            </w:r>
            <w:r w:rsidRPr="00876589">
              <w:rPr>
                <w:rFonts w:ascii="PT Astra Serif" w:hAnsi="PT Astra Serif"/>
              </w:rPr>
              <w:t>образовани</w:t>
            </w:r>
            <w:r w:rsidR="0013648C">
              <w:rPr>
                <w:rFonts w:ascii="PT Astra Serif" w:hAnsi="PT Astra Serif"/>
              </w:rPr>
              <w:t>я</w:t>
            </w:r>
            <w:r w:rsidRPr="00876589">
              <w:rPr>
                <w:rFonts w:ascii="PT Astra Serif" w:hAnsi="PT Astra Serif"/>
              </w:rPr>
              <w:t xml:space="preserve"> информации о возможности получения организациями и индивидуальными предпринимателями мер финансовой и иной поддержки, участия в конкурсах при выполнении следующих условий: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соответствие размера минимальной заработной платы уровню, установленному Региональным соглашением о минимальной заработной плате в Тульской области;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отсутствие задолженности по выплате заработной платы работникам;</w:t>
            </w:r>
          </w:p>
          <w:p w:rsidR="009D19FA" w:rsidRPr="00876589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- 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9D19FA" w:rsidRDefault="009D19FA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  <w:p w:rsidR="00866977" w:rsidRPr="00876589" w:rsidRDefault="00866977" w:rsidP="00587FBB">
            <w:pPr>
              <w:ind w:firstLine="460"/>
              <w:jc w:val="both"/>
              <w:rPr>
                <w:rFonts w:ascii="PT Astra Serif" w:hAnsi="PT Astra Serif"/>
              </w:rPr>
            </w:pPr>
          </w:p>
        </w:tc>
        <w:tc>
          <w:tcPr>
            <w:tcW w:w="5386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Постоянно</w:t>
            </w: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13648C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3.</w:t>
            </w:r>
            <w:r w:rsidR="0013648C">
              <w:rPr>
                <w:rFonts w:ascii="PT Astra Serif" w:hAnsi="PT Astra Serif"/>
              </w:rPr>
              <w:t>5</w:t>
            </w:r>
            <w:r w:rsidRPr="00876589">
              <w:rPr>
                <w:rFonts w:ascii="PT Astra Serif" w:hAnsi="PT Astra Serif"/>
              </w:rPr>
              <w:t xml:space="preserve">. </w:t>
            </w:r>
          </w:p>
        </w:tc>
        <w:tc>
          <w:tcPr>
            <w:tcW w:w="6522" w:type="dxa"/>
          </w:tcPr>
          <w:p w:rsidR="009D19FA" w:rsidRPr="00876589" w:rsidRDefault="009D19FA" w:rsidP="00587FBB">
            <w:pPr>
              <w:jc w:val="both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Размещение в средствах массовой информации, на информационных стендах и интернет-сайтах администраций муниципальных образований области информации о результатах рассмотрения анонимных обращений, поступивших на телефон «горячей линии».</w:t>
            </w: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>Отдел экономического развития, имущественных отношений</w:t>
            </w:r>
          </w:p>
          <w:p w:rsidR="009D19FA" w:rsidRPr="00876589" w:rsidRDefault="009D19FA" w:rsidP="000939C9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По результатам рассмотрения анонимных обращений</w:t>
            </w:r>
          </w:p>
        </w:tc>
      </w:tr>
      <w:tr w:rsidR="009D19FA" w:rsidRPr="00876589" w:rsidTr="000939C9">
        <w:tc>
          <w:tcPr>
            <w:tcW w:w="15417" w:type="dxa"/>
            <w:gridSpan w:val="6"/>
          </w:tcPr>
          <w:p w:rsidR="009D19FA" w:rsidRPr="009D19FA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</w:p>
          <w:p w:rsidR="009D19FA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  <w:r w:rsidRPr="00876589">
              <w:rPr>
                <w:rFonts w:ascii="PT Astra Serif" w:hAnsi="PT Astra Serif"/>
                <w:b/>
              </w:rPr>
              <w:t>4. Проведение сверки по уплате страховых взносов на обязательное пенсионное страхование в отношении трудовых договоров, заключенных в результате проведения мероприятий по снижению неформальной занятости населения</w:t>
            </w:r>
          </w:p>
          <w:p w:rsidR="009D19FA" w:rsidRPr="009D19FA" w:rsidRDefault="009D19FA" w:rsidP="00587FBB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9D19FA" w:rsidRPr="00876589" w:rsidTr="000939C9">
        <w:trPr>
          <w:trHeight w:val="1835"/>
        </w:trPr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4.1.</w:t>
            </w:r>
          </w:p>
        </w:tc>
        <w:tc>
          <w:tcPr>
            <w:tcW w:w="6522" w:type="dxa"/>
          </w:tcPr>
          <w:p w:rsidR="009D19FA" w:rsidRPr="00876589" w:rsidRDefault="009D19FA" w:rsidP="009D19FA">
            <w:pPr>
              <w:jc w:val="both"/>
              <w:rPr>
                <w:rFonts w:ascii="PT Astra Serif" w:hAnsi="PT Astra Serif"/>
                <w:i/>
                <w:sz w:val="22"/>
                <w:szCs w:val="22"/>
              </w:rPr>
            </w:pPr>
            <w:r w:rsidRPr="00876589">
              <w:rPr>
                <w:rFonts w:ascii="PT Astra Serif" w:hAnsi="PT Astra Serif"/>
              </w:rPr>
              <w:t>Направление в министерство труда и социальной защиты Тульской области результатов мониторинга по снижению неформальной трудовой занятости.</w:t>
            </w:r>
          </w:p>
        </w:tc>
        <w:tc>
          <w:tcPr>
            <w:tcW w:w="5386" w:type="dxa"/>
            <w:gridSpan w:val="2"/>
          </w:tcPr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Ежемесячно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не позднее 15 часов установленного срока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по электронной почте </w:t>
            </w:r>
          </w:p>
          <w:p w:rsidR="009D19FA" w:rsidRPr="00876589" w:rsidRDefault="009D19FA" w:rsidP="009D19FA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876589" w:rsidTr="000939C9">
        <w:tc>
          <w:tcPr>
            <w:tcW w:w="816" w:type="dxa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4.2.</w:t>
            </w:r>
          </w:p>
        </w:tc>
        <w:tc>
          <w:tcPr>
            <w:tcW w:w="6522" w:type="dxa"/>
          </w:tcPr>
          <w:p w:rsidR="009D19FA" w:rsidRDefault="009D19FA" w:rsidP="00587FBB">
            <w:pPr>
              <w:jc w:val="both"/>
              <w:rPr>
                <w:rFonts w:ascii="PT Astra Serif" w:eastAsia="Calibri" w:hAnsi="PT Astra Serif"/>
                <w:spacing w:val="5"/>
                <w:lang w:eastAsia="en-US"/>
              </w:rPr>
            </w:pPr>
            <w:r w:rsidRPr="00876589">
              <w:rPr>
                <w:rFonts w:ascii="PT Astra Serif" w:hAnsi="PT Astra Serif"/>
              </w:rPr>
              <w:t xml:space="preserve">Направление в министерство труда и социальной защиты Тульской области в электронном виде в формате </w:t>
            </w:r>
            <w:r w:rsidRPr="00876589">
              <w:rPr>
                <w:rFonts w:ascii="PT Astra Serif" w:hAnsi="PT Astra Serif"/>
                <w:lang w:val="en-US"/>
              </w:rPr>
              <w:t>Excel</w:t>
            </w:r>
            <w:r w:rsidRPr="00876589">
              <w:rPr>
                <w:rFonts w:ascii="PT Astra Serif" w:hAnsi="PT Astra Serif"/>
              </w:rPr>
              <w:t xml:space="preserve"> по установленной форме информации о трудовых договорах, заключенных в отчетном квартале в ходе проведения мероприятий по снижению неформальной трудовой занятости (</w:t>
            </w:r>
            <w:r w:rsidRPr="00876589">
              <w:rPr>
                <w:rFonts w:ascii="PT Astra Serif" w:eastAsia="Calibri" w:hAnsi="PT Astra Serif"/>
                <w:spacing w:val="5"/>
                <w:lang w:eastAsia="en-US"/>
              </w:rPr>
              <w:t>о физических лицах, зарегистрировавшихся в качестве индивидуальных предпринимателей в ходе проведения мероприятий по снижению неформальной трудовой занятости).</w:t>
            </w:r>
          </w:p>
          <w:p w:rsidR="009D19FA" w:rsidRDefault="009D19FA" w:rsidP="00587FBB">
            <w:pPr>
              <w:jc w:val="both"/>
              <w:rPr>
                <w:rFonts w:ascii="PT Astra Serif" w:eastAsia="Calibri" w:hAnsi="PT Astra Serif"/>
                <w:spacing w:val="5"/>
                <w:lang w:eastAsia="en-US"/>
              </w:rPr>
            </w:pPr>
          </w:p>
          <w:p w:rsidR="009D19FA" w:rsidRPr="00876589" w:rsidRDefault="009D19FA" w:rsidP="00587FBB">
            <w:pPr>
              <w:jc w:val="both"/>
              <w:rPr>
                <w:rFonts w:ascii="PT Astra Serif" w:hAnsi="PT Astra Serif"/>
                <w:i/>
                <w:sz w:val="16"/>
                <w:szCs w:val="16"/>
              </w:rPr>
            </w:pPr>
          </w:p>
        </w:tc>
        <w:tc>
          <w:tcPr>
            <w:tcW w:w="5386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  <w:p w:rsidR="000939C9" w:rsidRDefault="000939C9" w:rsidP="000939C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Отдел экономического развития, имущественных отношений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693" w:type="dxa"/>
            <w:gridSpan w:val="2"/>
          </w:tcPr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 xml:space="preserve">Ежеквартально </w:t>
            </w:r>
          </w:p>
          <w:p w:rsidR="009D19FA" w:rsidRPr="00876589" w:rsidRDefault="009D19FA" w:rsidP="00587FBB">
            <w:pPr>
              <w:jc w:val="center"/>
              <w:rPr>
                <w:rFonts w:ascii="PT Astra Serif" w:hAnsi="PT Astra Serif"/>
              </w:rPr>
            </w:pPr>
            <w:r w:rsidRPr="00876589">
              <w:rPr>
                <w:rFonts w:ascii="PT Astra Serif" w:hAnsi="PT Astra Serif"/>
              </w:rPr>
              <w:t>01.04.202</w:t>
            </w:r>
            <w:r>
              <w:rPr>
                <w:rFonts w:ascii="PT Astra Serif" w:hAnsi="PT Astra Serif"/>
              </w:rPr>
              <w:t>1</w:t>
            </w:r>
            <w:r w:rsidRPr="00876589">
              <w:rPr>
                <w:rFonts w:ascii="PT Astra Serif" w:hAnsi="PT Astra Serif"/>
              </w:rPr>
              <w:t>, 01.07.202</w:t>
            </w:r>
            <w:r>
              <w:rPr>
                <w:rFonts w:ascii="PT Astra Serif" w:hAnsi="PT Astra Serif"/>
              </w:rPr>
              <w:t>1</w:t>
            </w:r>
            <w:r w:rsidRPr="00876589">
              <w:rPr>
                <w:rFonts w:ascii="PT Astra Serif" w:hAnsi="PT Astra Serif"/>
              </w:rPr>
              <w:t>, 01.10.202</w:t>
            </w:r>
            <w:r>
              <w:rPr>
                <w:rFonts w:ascii="PT Astra Serif" w:hAnsi="PT Astra Serif"/>
              </w:rPr>
              <w:t>1</w:t>
            </w:r>
            <w:r w:rsidRPr="00876589">
              <w:rPr>
                <w:rFonts w:ascii="PT Astra Serif" w:hAnsi="PT Astra Serif"/>
              </w:rPr>
              <w:t>, 24.12.202</w:t>
            </w:r>
            <w:r>
              <w:rPr>
                <w:rFonts w:ascii="PT Astra Serif" w:hAnsi="PT Astra Serif"/>
              </w:rPr>
              <w:t>1</w:t>
            </w:r>
            <w:r w:rsidRPr="00876589">
              <w:rPr>
                <w:rFonts w:ascii="PT Astra Serif" w:hAnsi="PT Astra Serif"/>
              </w:rPr>
              <w:t xml:space="preserve"> </w:t>
            </w:r>
          </w:p>
          <w:p w:rsidR="009D19FA" w:rsidRPr="00E7537C" w:rsidRDefault="009D19FA" w:rsidP="00587FBB">
            <w:pPr>
              <w:jc w:val="center"/>
              <w:rPr>
                <w:rFonts w:ascii="PT Astra Serif" w:hAnsi="PT Astra Serif"/>
              </w:rPr>
            </w:pPr>
          </w:p>
        </w:tc>
      </w:tr>
      <w:tr w:rsidR="009D19FA" w:rsidRPr="00954C4C" w:rsidTr="000939C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280" w:type="dxa"/>
        </w:trPr>
        <w:tc>
          <w:tcPr>
            <w:tcW w:w="7569" w:type="dxa"/>
            <w:gridSpan w:val="3"/>
            <w:shd w:val="clear" w:color="auto" w:fill="auto"/>
          </w:tcPr>
          <w:p w:rsidR="009D19FA" w:rsidRPr="00954C4C" w:rsidRDefault="009D19FA" w:rsidP="00587F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568" w:type="dxa"/>
            <w:gridSpan w:val="2"/>
            <w:shd w:val="clear" w:color="auto" w:fill="auto"/>
          </w:tcPr>
          <w:p w:rsidR="009D19FA" w:rsidRPr="00954C4C" w:rsidRDefault="009D19FA" w:rsidP="00587FB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</w:tc>
      </w:tr>
    </w:tbl>
    <w:p w:rsidR="009D19FA" w:rsidRPr="00876589" w:rsidRDefault="009D19FA" w:rsidP="009D19FA">
      <w:pPr>
        <w:rPr>
          <w:rFonts w:ascii="PT Astra Serif" w:hAnsi="PT Astra Serif"/>
          <w:sz w:val="28"/>
          <w:szCs w:val="28"/>
        </w:rPr>
      </w:pPr>
    </w:p>
    <w:p w:rsidR="009D19FA" w:rsidRPr="00876589" w:rsidRDefault="009D19FA" w:rsidP="009D19FA">
      <w:pPr>
        <w:rPr>
          <w:rFonts w:ascii="PT Astra Serif" w:hAnsi="PT Astra Serif"/>
          <w:sz w:val="20"/>
          <w:szCs w:val="20"/>
        </w:rPr>
      </w:pPr>
      <w:r w:rsidRPr="00876589">
        <w:rPr>
          <w:rFonts w:ascii="PT Astra Serif" w:hAnsi="PT Astra Serif"/>
          <w:sz w:val="27"/>
          <w:szCs w:val="27"/>
        </w:rPr>
        <w:t xml:space="preserve">                                                                                                                                             </w:t>
      </w:r>
    </w:p>
    <w:p w:rsidR="009D19FA" w:rsidRDefault="009D19FA" w:rsidP="009D19FA">
      <w:pPr>
        <w:rPr>
          <w:rFonts w:ascii="PT Astra Serif" w:hAnsi="PT Astra Serif"/>
          <w:sz w:val="16"/>
          <w:szCs w:val="16"/>
        </w:rPr>
      </w:pPr>
    </w:p>
    <w:p w:rsidR="009D19FA" w:rsidRDefault="009D19FA" w:rsidP="009D19FA">
      <w:pPr>
        <w:rPr>
          <w:rFonts w:ascii="PT Astra Serif" w:hAnsi="PT Astra Serif"/>
          <w:sz w:val="16"/>
          <w:szCs w:val="16"/>
        </w:rPr>
      </w:pPr>
    </w:p>
    <w:p w:rsidR="009D19FA" w:rsidRDefault="009D19FA" w:rsidP="009D19FA">
      <w:pPr>
        <w:jc w:val="both"/>
        <w:rPr>
          <w:rFonts w:ascii="PT Astra Serif" w:hAnsi="PT Astra Serif" w:cs="PT Astra Serif"/>
          <w:szCs w:val="28"/>
        </w:rPr>
      </w:pPr>
    </w:p>
    <w:p w:rsidR="005F6D36" w:rsidRDefault="005F6D36">
      <w:pPr>
        <w:jc w:val="both"/>
        <w:rPr>
          <w:rFonts w:ascii="PT Astra Serif" w:hAnsi="PT Astra Serif" w:cs="PT Astra Serif"/>
          <w:szCs w:val="28"/>
        </w:rPr>
      </w:pPr>
    </w:p>
    <w:p w:rsidR="005F6D36" w:rsidRDefault="005F6D36">
      <w:pPr>
        <w:jc w:val="both"/>
        <w:rPr>
          <w:rFonts w:ascii="PT Astra Serif" w:hAnsi="PT Astra Serif" w:cs="PT Astra Serif"/>
          <w:szCs w:val="28"/>
        </w:rPr>
      </w:pPr>
    </w:p>
    <w:p w:rsidR="005F6D36" w:rsidRDefault="005F6D36">
      <w:pPr>
        <w:jc w:val="both"/>
        <w:rPr>
          <w:rFonts w:ascii="PT Astra Serif" w:hAnsi="PT Astra Serif" w:cs="PT Astra Serif"/>
          <w:szCs w:val="28"/>
        </w:rPr>
      </w:pPr>
    </w:p>
    <w:p w:rsidR="005F6D36" w:rsidRDefault="005F6D36">
      <w:pPr>
        <w:jc w:val="both"/>
        <w:rPr>
          <w:rFonts w:ascii="PT Astra Serif" w:hAnsi="PT Astra Serif" w:cs="PT Astra Serif"/>
          <w:szCs w:val="28"/>
        </w:rPr>
      </w:pPr>
    </w:p>
    <w:sectPr w:rsidR="005F6D36" w:rsidSect="0013648C">
      <w:pgSz w:w="16838" w:h="11906" w:orient="landscape"/>
      <w:pgMar w:top="851" w:right="567" w:bottom="851" w:left="1134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45F" w:rsidRDefault="00EE345F">
      <w:r>
        <w:separator/>
      </w:r>
    </w:p>
  </w:endnote>
  <w:endnote w:type="continuationSeparator" w:id="0">
    <w:p w:rsidR="00EE345F" w:rsidRDefault="00EE3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45F" w:rsidRDefault="00EE345F">
      <w:r>
        <w:separator/>
      </w:r>
    </w:p>
  </w:footnote>
  <w:footnote w:type="continuationSeparator" w:id="0">
    <w:p w:rsidR="00EE345F" w:rsidRDefault="00EE3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D1D27F9"/>
    <w:multiLevelType w:val="hybridMultilevel"/>
    <w:tmpl w:val="46A8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1E0"/>
    <w:rsid w:val="000939C9"/>
    <w:rsid w:val="00097D31"/>
    <w:rsid w:val="000A12D3"/>
    <w:rsid w:val="000E6231"/>
    <w:rsid w:val="0013648C"/>
    <w:rsid w:val="001A5FBD"/>
    <w:rsid w:val="001C7CE2"/>
    <w:rsid w:val="001E53E5"/>
    <w:rsid w:val="002013D6"/>
    <w:rsid w:val="0021412F"/>
    <w:rsid w:val="00260B37"/>
    <w:rsid w:val="002B4FD2"/>
    <w:rsid w:val="00322635"/>
    <w:rsid w:val="003247E4"/>
    <w:rsid w:val="00377EE4"/>
    <w:rsid w:val="0048387B"/>
    <w:rsid w:val="004C41E0"/>
    <w:rsid w:val="00505C16"/>
    <w:rsid w:val="0053203E"/>
    <w:rsid w:val="00565F49"/>
    <w:rsid w:val="005B2800"/>
    <w:rsid w:val="005B3753"/>
    <w:rsid w:val="005C6B9A"/>
    <w:rsid w:val="005F6D36"/>
    <w:rsid w:val="006C26C1"/>
    <w:rsid w:val="006F2075"/>
    <w:rsid w:val="007143EE"/>
    <w:rsid w:val="00735804"/>
    <w:rsid w:val="007855D3"/>
    <w:rsid w:val="00796661"/>
    <w:rsid w:val="007E0233"/>
    <w:rsid w:val="00866977"/>
    <w:rsid w:val="00880BEB"/>
    <w:rsid w:val="00886A38"/>
    <w:rsid w:val="008D0BBC"/>
    <w:rsid w:val="008F1A38"/>
    <w:rsid w:val="009326B9"/>
    <w:rsid w:val="009A7968"/>
    <w:rsid w:val="009D19FA"/>
    <w:rsid w:val="00A24427"/>
    <w:rsid w:val="00A24EB9"/>
    <w:rsid w:val="00B0593F"/>
    <w:rsid w:val="00B42600"/>
    <w:rsid w:val="00D763B2"/>
    <w:rsid w:val="00E11B07"/>
    <w:rsid w:val="00E43EF4"/>
    <w:rsid w:val="00E92C32"/>
    <w:rsid w:val="00EE345F"/>
    <w:rsid w:val="00F737E5"/>
    <w:rsid w:val="00FB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E1F2C32"/>
  <w15:docId w15:val="{F2BB47DF-EDF5-4293-8207-5C8F0BC50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Название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</w:style>
  <w:style w:type="paragraph" w:styleId="af0">
    <w:name w:val="footer"/>
    <w:basedOn w:val="a"/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2">
    <w:name w:val="annotation subject"/>
    <w:basedOn w:val="15"/>
    <w:next w:val="15"/>
    <w:rPr>
      <w:b/>
      <w:bCs/>
    </w:rPr>
  </w:style>
  <w:style w:type="paragraph" w:styleId="af3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4">
    <w:name w:val="List Paragraph"/>
    <w:basedOn w:val="a"/>
    <w:qFormat/>
    <w:pPr>
      <w:ind w:left="720"/>
      <w:contextualSpacing/>
    </w:pPr>
  </w:style>
  <w:style w:type="paragraph" w:customStyle="1" w:styleId="af5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6">
    <w:name w:val="Содержимое таблицы"/>
    <w:basedOn w:val="a"/>
    <w:pPr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Содержимое врезки"/>
    <w:basedOn w:val="a"/>
  </w:style>
  <w:style w:type="paragraph" w:styleId="af9">
    <w:name w:val="No Spacing"/>
    <w:uiPriority w:val="1"/>
    <w:qFormat/>
    <w:rsid w:val="005B2800"/>
    <w:rPr>
      <w:sz w:val="24"/>
      <w:szCs w:val="24"/>
    </w:rPr>
  </w:style>
  <w:style w:type="table" w:styleId="afa">
    <w:name w:val="Table Grid"/>
    <w:basedOn w:val="a1"/>
    <w:uiPriority w:val="39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75;&#1088;&#1080;&#1092;%20&#1091;&#1090;&#1074;&#1077;&#1088;&#1078;&#1076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291C-09F2-458E-AD89-CCCB36BE1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гриф утверждения</Template>
  <TotalTime>49</TotalTime>
  <Pages>7</Pages>
  <Words>1723</Words>
  <Characters>9826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Шайденко Антон Викторович</dc:creator>
  <cp:lastModifiedBy>1</cp:lastModifiedBy>
  <cp:revision>8</cp:revision>
  <cp:lastPrinted>2021-02-04T08:58:00Z</cp:lastPrinted>
  <dcterms:created xsi:type="dcterms:W3CDTF">2020-12-28T14:09:00Z</dcterms:created>
  <dcterms:modified xsi:type="dcterms:W3CDTF">2021-02-05T06:17:00Z</dcterms:modified>
</cp:coreProperties>
</file>