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A" w:rsidRPr="00B17015" w:rsidRDefault="00937780" w:rsidP="00EC1C2A">
      <w:pPr>
        <w:pStyle w:val="paragraph"/>
        <w:shd w:val="clear" w:color="auto" w:fill="FFFFFF"/>
        <w:spacing w:before="64" w:beforeAutospacing="0" w:after="120" w:afterAutospacing="0"/>
        <w:jc w:val="center"/>
        <w:rPr>
          <w:rStyle w:val="a3"/>
          <w:b w:val="0"/>
          <w:color w:val="000000" w:themeColor="text1"/>
          <w:sz w:val="28"/>
          <w:shd w:val="clear" w:color="auto" w:fill="FFFFFF"/>
        </w:rPr>
      </w:pPr>
      <w:r w:rsidRPr="00B17015">
        <w:rPr>
          <w:rStyle w:val="a3"/>
          <w:b w:val="0"/>
          <w:color w:val="000000" w:themeColor="text1"/>
          <w:sz w:val="28"/>
          <w:shd w:val="clear" w:color="auto" w:fill="FFFFFF"/>
        </w:rPr>
        <w:t>Поговорим о б</w:t>
      </w:r>
      <w:r w:rsidR="00EC1C2A" w:rsidRPr="00B17015">
        <w:rPr>
          <w:rStyle w:val="a3"/>
          <w:b w:val="0"/>
          <w:color w:val="000000" w:themeColor="text1"/>
          <w:sz w:val="28"/>
          <w:shd w:val="clear" w:color="auto" w:fill="FFFFFF"/>
        </w:rPr>
        <w:t>руцеллез</w:t>
      </w:r>
      <w:bookmarkStart w:id="0" w:name="_GoBack"/>
      <w:bookmarkEnd w:id="0"/>
      <w:r w:rsidR="00B17015" w:rsidRPr="00B17015">
        <w:rPr>
          <w:rStyle w:val="a3"/>
          <w:b w:val="0"/>
          <w:color w:val="000000" w:themeColor="text1"/>
          <w:sz w:val="28"/>
          <w:shd w:val="clear" w:color="auto" w:fill="FFFFFF"/>
        </w:rPr>
        <w:t>е</w:t>
      </w:r>
    </w:p>
    <w:p w:rsidR="00EC1C2A" w:rsidRPr="00B17015" w:rsidRDefault="00EC1C2A" w:rsidP="005D09C2">
      <w:pPr>
        <w:pStyle w:val="paragraph"/>
        <w:shd w:val="clear" w:color="auto" w:fill="FFFFFF"/>
        <w:spacing w:before="64" w:beforeAutospacing="0" w:after="120" w:afterAutospacing="0"/>
        <w:jc w:val="both"/>
        <w:rPr>
          <w:rStyle w:val="a3"/>
          <w:b w:val="0"/>
          <w:color w:val="000000" w:themeColor="text1"/>
          <w:sz w:val="28"/>
          <w:shd w:val="clear" w:color="auto" w:fill="FFFFFF"/>
        </w:rPr>
      </w:pPr>
    </w:p>
    <w:p w:rsidR="005D09C2" w:rsidRPr="00B17015" w:rsidRDefault="005D09C2" w:rsidP="005D09C2">
      <w:pPr>
        <w:pStyle w:val="paragraph"/>
        <w:shd w:val="clear" w:color="auto" w:fill="FFFFFF"/>
        <w:spacing w:before="64" w:beforeAutospacing="0" w:after="120" w:afterAutospacing="0"/>
        <w:jc w:val="both"/>
        <w:rPr>
          <w:color w:val="000000" w:themeColor="text1"/>
          <w:sz w:val="28"/>
          <w:shd w:val="clear" w:color="auto" w:fill="FFFFFF"/>
        </w:rPr>
      </w:pPr>
      <w:r w:rsidRPr="00B17015">
        <w:rPr>
          <w:rStyle w:val="a3"/>
          <w:color w:val="000000" w:themeColor="text1"/>
          <w:sz w:val="28"/>
          <w:shd w:val="clear" w:color="auto" w:fill="FFFFFF"/>
        </w:rPr>
        <w:t>Бруцеллез</w:t>
      </w:r>
      <w:r w:rsidRPr="00B17015">
        <w:rPr>
          <w:color w:val="000000" w:themeColor="text1"/>
          <w:sz w:val="28"/>
          <w:shd w:val="clear" w:color="auto" w:fill="FFFFFF"/>
        </w:rPr>
        <w:t> – это зоонозная, то есть передающаяся от животных людям инфекция. Для этого заболевания характерно множественное поражение органов и систем – затрагиваться может мочеполовая, сосудистая, пищеварительная, половая система. Вызывают заболевание бактерии рода </w:t>
      </w:r>
      <w:proofErr w:type="spellStart"/>
      <w:r w:rsidRPr="00B17015">
        <w:rPr>
          <w:rStyle w:val="a3"/>
          <w:color w:val="000000" w:themeColor="text1"/>
          <w:sz w:val="28"/>
          <w:shd w:val="clear" w:color="auto" w:fill="FFFFFF"/>
        </w:rPr>
        <w:t>Brucella</w:t>
      </w:r>
      <w:proofErr w:type="spellEnd"/>
      <w:r w:rsidRPr="00B17015">
        <w:rPr>
          <w:color w:val="000000" w:themeColor="text1"/>
          <w:sz w:val="28"/>
          <w:shd w:val="clear" w:color="auto" w:fill="FFFFFF"/>
        </w:rPr>
        <w:t xml:space="preserve">. В основном эта инфекция поражает животных и птиц. Но если люди контактируют с зараженными бруцеллезом животными или с продуктами животного происхождения, содержащими инфекцию, они тоже впоследствии заболевают. </w:t>
      </w:r>
    </w:p>
    <w:p w:rsidR="005D09C2" w:rsidRPr="00B17015" w:rsidRDefault="005D09C2" w:rsidP="005D09C2">
      <w:pPr>
        <w:pStyle w:val="paragraph"/>
        <w:shd w:val="clear" w:color="auto" w:fill="FFFFFF"/>
        <w:spacing w:before="64" w:beforeAutospacing="0" w:after="120" w:afterAutospacing="0"/>
        <w:jc w:val="both"/>
        <w:rPr>
          <w:color w:val="000000" w:themeColor="text1"/>
          <w:sz w:val="28"/>
        </w:rPr>
      </w:pPr>
      <w:r w:rsidRPr="00B17015">
        <w:rPr>
          <w:rFonts w:ascii="Segoe UI" w:hAnsi="Segoe UI" w:cs="Segoe UI"/>
          <w:color w:val="000000" w:themeColor="text1"/>
          <w:sz w:val="16"/>
          <w:szCs w:val="14"/>
        </w:rPr>
        <w:t xml:space="preserve"> </w:t>
      </w:r>
      <w:r w:rsidRPr="00B17015">
        <w:rPr>
          <w:color w:val="000000" w:themeColor="text1"/>
          <w:sz w:val="28"/>
        </w:rPr>
        <w:t>Существуют такие способы заражения:</w:t>
      </w:r>
    </w:p>
    <w:p w:rsidR="005D09C2" w:rsidRPr="00B17015" w:rsidRDefault="005D09C2" w:rsidP="005D0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Контактный</w:t>
      </w: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– человек инфицируется, когда контактирует с больным животным, ухаживает за ним. Бактерии могут попасть на кожу или слизистые с повреждениями.</w:t>
      </w:r>
    </w:p>
    <w:p w:rsidR="005D09C2" w:rsidRPr="00B17015" w:rsidRDefault="005D09C2" w:rsidP="005D09C2">
      <w:pPr>
        <w:numPr>
          <w:ilvl w:val="0"/>
          <w:numId w:val="1"/>
        </w:numPr>
        <w:shd w:val="clear" w:color="auto" w:fill="FFFFFF"/>
        <w:spacing w:before="80" w:after="100" w:afterAutospacing="1" w:line="2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Алиментарный</w:t>
      </w: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— при потреблении зараженных продуктов. Заразиться можно, если есть животные продукты, зараженные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бруцеллой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Чаще всего инфицирование происходит при потреблении сырого молока, сыра или творога из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непастеризованного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молока, реже – при потреблении недостаточно обработанного термически мяса животных.</w:t>
      </w:r>
    </w:p>
    <w:p w:rsidR="005D09C2" w:rsidRPr="00B17015" w:rsidRDefault="005D09C2" w:rsidP="005D09C2">
      <w:pPr>
        <w:numPr>
          <w:ilvl w:val="0"/>
          <w:numId w:val="1"/>
        </w:numPr>
        <w:shd w:val="clear" w:color="auto" w:fill="FFFFFF"/>
        <w:spacing w:before="80" w:after="100" w:afterAutospacing="1" w:line="2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Аэрогенный</w:t>
      </w: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– этот путь заражения встречается очень редко. Инфицирование происходит, когда человек вдыхает пыль с возбудителем бруцеллеза.</w:t>
      </w:r>
    </w:p>
    <w:p w:rsidR="005D09C2" w:rsidRPr="00B17015" w:rsidRDefault="005D09C2" w:rsidP="005D09C2">
      <w:pPr>
        <w:shd w:val="clear" w:color="auto" w:fill="FFFFFF"/>
        <w:spacing w:before="64" w:after="0" w:line="1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Инкубационный период бруцеллеза 7 дней — 8 недель, чаще 2 недели. Симптомы бруцеллеза у человека развиваются, обычно, постепенно и не имеют особенных характеристик.</w:t>
      </w:r>
    </w:p>
    <w:p w:rsidR="005D09C2" w:rsidRPr="00B17015" w:rsidRDefault="005D09C2" w:rsidP="005D09C2">
      <w:pPr>
        <w:shd w:val="clear" w:color="auto" w:fill="FFFFFF"/>
        <w:spacing w:before="64" w:after="0" w:line="1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Однако больные, как правило, предъявляют 4 основные жалобы:</w:t>
      </w:r>
    </w:p>
    <w:p w:rsidR="005D09C2" w:rsidRPr="00B17015" w:rsidRDefault="005D09C2" w:rsidP="005D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Перемежающаяся болезненность в суставах, по большей части в нижних конечностях, время от времени очень мучительная и сильная.</w:t>
      </w:r>
    </w:p>
    <w:p w:rsidR="005D09C2" w:rsidRPr="00B17015" w:rsidRDefault="005D09C2" w:rsidP="005D09C2">
      <w:pPr>
        <w:numPr>
          <w:ilvl w:val="0"/>
          <w:numId w:val="2"/>
        </w:numPr>
        <w:shd w:val="clear" w:color="auto" w:fill="FFFFFF"/>
        <w:spacing w:before="32" w:after="100" w:afterAutospacing="1" w:line="1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Увеличение температуры тела в виде длительного субфебрилитета (до 38 °C) или волнообразного типа с резкими подъёмами и падениями.</w:t>
      </w:r>
    </w:p>
    <w:p w:rsidR="005D09C2" w:rsidRPr="00B17015" w:rsidRDefault="005D09C2" w:rsidP="005D09C2">
      <w:pPr>
        <w:numPr>
          <w:ilvl w:val="0"/>
          <w:numId w:val="2"/>
        </w:numPr>
        <w:shd w:val="clear" w:color="auto" w:fill="FFFFFF"/>
        <w:spacing w:before="32" w:after="100" w:afterAutospacing="1" w:line="1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Усиленная потливость, испарина, временами ночная потливость.</w:t>
      </w:r>
    </w:p>
    <w:p w:rsidR="005D09C2" w:rsidRPr="00B17015" w:rsidRDefault="005D09C2" w:rsidP="005D09C2">
      <w:pPr>
        <w:numPr>
          <w:ilvl w:val="0"/>
          <w:numId w:val="2"/>
        </w:numPr>
        <w:shd w:val="clear" w:color="auto" w:fill="FFFFFF"/>
        <w:spacing w:before="32" w:after="100" w:afterAutospacing="1" w:line="1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Резкая астения и упадок сил.</w:t>
      </w:r>
    </w:p>
    <w:p w:rsidR="005D09C2" w:rsidRPr="00B17015" w:rsidRDefault="005D09C2" w:rsidP="005D09C2">
      <w:pPr>
        <w:shd w:val="clear" w:color="auto" w:fill="FFFFFF"/>
        <w:spacing w:before="64" w:after="0" w:line="1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У некоторых больных отмечают длительный субфебрилитет. Лихорадка может длиться месяцами, типично, что даже при высокой температуре больные сохраняют сознание, селезенка и печень увеличены. Бруцеллез часто поражает нервную, половую системы и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опорпо-двигательный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аппарат.</w:t>
      </w:r>
      <w:r w:rsidR="00CF239B"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Отмечаются также артриты (тазобедренного, крестцово-подвздошного и других крупных суставов), периартерииты, бурситы,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тендо-вагиннты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спондилиты, невралгии, невриты (седалищный), реже — менингиты, </w:t>
      </w:r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энцефалиты и т. д. У мужчин бывают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орхиты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эпидидимиты, а у женщин — </w:t>
      </w:r>
      <w:proofErr w:type="spellStart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дисменорреи</w:t>
      </w:r>
      <w:proofErr w:type="spellEnd"/>
      <w:r w:rsidRPr="00B17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оофориты, сальпингиты и даже аборты.</w:t>
      </w:r>
    </w:p>
    <w:p w:rsidR="005D09C2" w:rsidRPr="00B17015" w:rsidRDefault="005D09C2" w:rsidP="005D09C2">
      <w:pPr>
        <w:pStyle w:val="paragraph"/>
        <w:shd w:val="clear" w:color="auto" w:fill="FFFFFF"/>
        <w:spacing w:before="64" w:beforeAutospacing="0" w:after="0" w:afterAutospacing="0" w:line="160" w:lineRule="atLeast"/>
        <w:jc w:val="both"/>
        <w:rPr>
          <w:rFonts w:ascii="Arial" w:hAnsi="Arial" w:cs="Arial"/>
          <w:color w:val="000000" w:themeColor="text1"/>
          <w:sz w:val="15"/>
          <w:szCs w:val="13"/>
        </w:rPr>
      </w:pPr>
    </w:p>
    <w:p w:rsidR="00CF239B" w:rsidRPr="00B17015" w:rsidRDefault="00CF239B" w:rsidP="005D09C2">
      <w:pPr>
        <w:pStyle w:val="paragraph"/>
        <w:shd w:val="clear" w:color="auto" w:fill="FFFFFF"/>
        <w:spacing w:before="64" w:beforeAutospacing="0" w:after="0" w:afterAutospacing="0" w:line="160" w:lineRule="atLeast"/>
        <w:jc w:val="both"/>
        <w:rPr>
          <w:color w:val="000000" w:themeColor="text1"/>
          <w:sz w:val="28"/>
        </w:rPr>
      </w:pPr>
      <w:r w:rsidRPr="00B17015">
        <w:rPr>
          <w:color w:val="000000" w:themeColor="text1"/>
          <w:sz w:val="28"/>
          <w:shd w:val="clear" w:color="auto" w:fill="FFFFFF"/>
        </w:rPr>
        <w:t>Для лабораторной диагностики бруцеллёза применяют  в основном  серологический метод исследов</w:t>
      </w:r>
      <w:r w:rsidR="00EC1C2A" w:rsidRPr="00B17015">
        <w:rPr>
          <w:color w:val="000000" w:themeColor="text1"/>
          <w:sz w:val="28"/>
          <w:shd w:val="clear" w:color="auto" w:fill="FFFFFF"/>
        </w:rPr>
        <w:t>а</w:t>
      </w:r>
      <w:r w:rsidRPr="00B17015">
        <w:rPr>
          <w:color w:val="000000" w:themeColor="text1"/>
          <w:sz w:val="28"/>
          <w:shd w:val="clear" w:color="auto" w:fill="FFFFFF"/>
        </w:rPr>
        <w:t>ния. </w:t>
      </w:r>
    </w:p>
    <w:p w:rsidR="005D09C2" w:rsidRPr="00B17015" w:rsidRDefault="005D09C2" w:rsidP="005D09C2">
      <w:pPr>
        <w:pStyle w:val="paragraph"/>
        <w:shd w:val="clear" w:color="auto" w:fill="FFFFFF"/>
        <w:spacing w:before="64" w:beforeAutospacing="0" w:after="0" w:afterAutospacing="0" w:line="160" w:lineRule="atLeast"/>
        <w:jc w:val="both"/>
        <w:rPr>
          <w:color w:val="000000" w:themeColor="text1"/>
          <w:sz w:val="28"/>
        </w:rPr>
      </w:pPr>
      <w:r w:rsidRPr="00B17015">
        <w:rPr>
          <w:color w:val="000000" w:themeColor="text1"/>
          <w:sz w:val="28"/>
        </w:rPr>
        <w:t>Комплексное лечение предусматривает применение антибиотиков, противовоспалительных, десенсибилизирующих, общестимулирующее и симптоматических средств, физиотерапии.</w:t>
      </w:r>
      <w:r w:rsidRPr="00B17015">
        <w:rPr>
          <w:color w:val="000000" w:themeColor="text1"/>
          <w:sz w:val="28"/>
        </w:rPr>
        <w:br/>
        <w:t xml:space="preserve">Длительная бактериемия и внутриклеточная локализация </w:t>
      </w:r>
      <w:proofErr w:type="spellStart"/>
      <w:r w:rsidRPr="00B17015">
        <w:rPr>
          <w:color w:val="000000" w:themeColor="text1"/>
          <w:sz w:val="28"/>
        </w:rPr>
        <w:t>бруцелл</w:t>
      </w:r>
      <w:proofErr w:type="spellEnd"/>
      <w:r w:rsidRPr="00B17015">
        <w:rPr>
          <w:color w:val="000000" w:themeColor="text1"/>
          <w:sz w:val="28"/>
        </w:rPr>
        <w:t xml:space="preserve"> требуют длительного, непрерывного введения антибактериальных препаратов в достаточном суточной дозе. При неправильном или неадекватном лечении, а также при терапии, которая была начата с опозданием, заболевание в 80% случаев становится хроническим. Бруцеллёз у человека, симптомы которого столь разнообразны, а лечение довольно длительно, редко является причиной смерти. Однако надо помнить, что этот недуг очень часто приводит к инвалидности. И тяжесть остаточных явлений после перенесённого заболевания зависит от того, каким именно видом </w:t>
      </w:r>
      <w:proofErr w:type="spellStart"/>
      <w:r w:rsidRPr="00B17015">
        <w:rPr>
          <w:color w:val="000000" w:themeColor="text1"/>
          <w:sz w:val="28"/>
        </w:rPr>
        <w:t>бруцелл</w:t>
      </w:r>
      <w:proofErr w:type="spellEnd"/>
      <w:r w:rsidRPr="00B17015">
        <w:rPr>
          <w:color w:val="000000" w:themeColor="text1"/>
          <w:sz w:val="28"/>
        </w:rPr>
        <w:t xml:space="preserve"> произошло инфицирование. Самое тяжёлое осложнение – это поражение спинного мозга и параличи. Именно по этой причине большое внимание должно уделяться профилактике заболевания</w:t>
      </w:r>
    </w:p>
    <w:p w:rsidR="005D09C2" w:rsidRPr="00B17015" w:rsidRDefault="005D09C2" w:rsidP="005D09C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D09C2" w:rsidRPr="00B17015" w:rsidRDefault="005D09C2" w:rsidP="005D09C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>Профилактика бруцеллеза состоит из комплекса ветеринарных, хозяйственных и санитарно-медицинских мероприятий, направленных на ликвидацию инфекции среди сельскохозяйственных животных и обеззараживания продуктов животноводства.</w:t>
      </w:r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Для предотвращения бруцеллеза у людей, проводят обеззараживание молока кипячением или пастеризацией. Продукты, приготовленные из сырого молока, перед употреблением выдерживают в течение определенного срока (брынзу - 2 месяца, твердые сыры - не менее</w:t>
      </w:r>
      <w:proofErr w:type="gramStart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</w:t>
      </w:r>
      <w:proofErr w:type="gramEnd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месяца). Работа с инфицированными животными и обработка их сырья разрешается лицам, вакцинированным против бруцеллеза. Применяются защитная одежда и дезинфицирующие вещества.</w:t>
      </w:r>
    </w:p>
    <w:p w:rsidR="00EC1C2A" w:rsidRPr="00B17015" w:rsidRDefault="00EC1C2A" w:rsidP="005D09C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C1C2A" w:rsidRPr="00B17015" w:rsidRDefault="00EC1C2A" w:rsidP="005D09C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Заместитель начальника </w:t>
      </w:r>
      <w:proofErr w:type="spellStart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>Ефремовского</w:t>
      </w:r>
      <w:proofErr w:type="spellEnd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территориального отдела Управления </w:t>
      </w:r>
      <w:proofErr w:type="spellStart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>Роспотребнадзора</w:t>
      </w:r>
      <w:proofErr w:type="spellEnd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Тульской области </w:t>
      </w:r>
      <w:proofErr w:type="spellStart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>Илюхина</w:t>
      </w:r>
      <w:proofErr w:type="spellEnd"/>
      <w:r w:rsidRPr="00B170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Светлана Юрьевна.</w:t>
      </w:r>
    </w:p>
    <w:sectPr w:rsidR="00EC1C2A" w:rsidRPr="00B17015" w:rsidSect="001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6FA"/>
    <w:multiLevelType w:val="multilevel"/>
    <w:tmpl w:val="B56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C40AF"/>
    <w:multiLevelType w:val="multilevel"/>
    <w:tmpl w:val="8AD6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9C2"/>
    <w:rsid w:val="001D271E"/>
    <w:rsid w:val="005D09C2"/>
    <w:rsid w:val="0081450C"/>
    <w:rsid w:val="00937780"/>
    <w:rsid w:val="00B17015"/>
    <w:rsid w:val="00CF239B"/>
    <w:rsid w:val="00EC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9C2"/>
    <w:rPr>
      <w:b/>
      <w:bCs/>
    </w:rPr>
  </w:style>
  <w:style w:type="paragraph" w:customStyle="1" w:styleId="paragraph">
    <w:name w:val="paragraph"/>
    <w:basedOn w:val="a"/>
    <w:rsid w:val="005D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8</cp:revision>
  <dcterms:created xsi:type="dcterms:W3CDTF">2020-01-28T08:08:00Z</dcterms:created>
  <dcterms:modified xsi:type="dcterms:W3CDTF">2025-04-14T12:26:00Z</dcterms:modified>
</cp:coreProperties>
</file>