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DA" w:rsidRPr="00781FDE" w:rsidRDefault="00D4719D" w:rsidP="00E3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DE">
        <w:rPr>
          <w:rFonts w:ascii="Times New Roman" w:hAnsi="Times New Roman" w:cs="Times New Roman"/>
          <w:b/>
          <w:sz w:val="28"/>
          <w:szCs w:val="28"/>
        </w:rPr>
        <w:t>Профилактика туберкулеза</w:t>
      </w:r>
    </w:p>
    <w:p w:rsidR="00D4719D" w:rsidRPr="00781FDE" w:rsidRDefault="00D4719D" w:rsidP="00781FD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F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Основным источником распространения инфекции является больной туберкулезом человек</w:t>
      </w:r>
      <w:r w:rsidRPr="00781FD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выделяет при кашле, чихании мельчайшие капельки мокроты и слюны, в которых содержится много возбудителей туберкулеза. Если у больного открытая форма туберкулеза, то в капле его мокроты может содержаться до 2–3 миллионов бактерий. За сутки он выделяет от 15 млн. до 7 млрд. микобактерий и инфицирует (заражает) в течение года 10–15 человек. С воздухом бактерии проникают в легкие детей и взрослых, находящихся поблизости от больного.</w:t>
      </w:r>
    </w:p>
    <w:p w:rsidR="00D4719D" w:rsidRPr="00D4719D" w:rsidRDefault="00781FDE" w:rsidP="00781FDE">
      <w:pPr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4719D"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может заразиться туберкулезом?</w:t>
      </w:r>
    </w:p>
    <w:p w:rsidR="00D4719D" w:rsidRPr="00D4719D" w:rsidRDefault="00D4719D" w:rsidP="00781FDE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туберкулезом может практически любой человек. Но наиболее подвержены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 из так называемой группы риска.</w:t>
      </w:r>
    </w:p>
    <w:p w:rsidR="00D4719D" w:rsidRPr="00D4719D" w:rsidRDefault="00D4719D" w:rsidP="00781FDE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живущие, работающие и общающиеся часто с больным туберкулезом (члены семьи, друзья, коллеги по работе);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Заключенные;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без определенного места жительства и работы;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Алкоголики и наркоманы;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страдающие такими заболеваниями, как сахарный диабет, рак и особенно ВИЧ-инфицированные.</w:t>
      </w:r>
    </w:p>
    <w:p w:rsidR="00D4719D" w:rsidRPr="00D4719D" w:rsidRDefault="00D4719D" w:rsidP="00781FDE">
      <w:pPr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Первыми симптомами и признаками заболевания туберкулезом являются: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кашель — сухой или с выделением мокроты (более 3 недель), иногда с примесью крови;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снижение массы тела;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недомогание, слабость, потливость (особенно по ночам), снижение работоспособности, усталость;</w:t>
      </w:r>
    </w:p>
    <w:p w:rsidR="00547F41" w:rsidRDefault="00D4719D" w:rsidP="00547F41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повышение температуры тела, боли в груди.</w:t>
      </w:r>
    </w:p>
    <w:p w:rsidR="00D4719D" w:rsidRPr="00D4719D" w:rsidRDefault="00D4719D" w:rsidP="00547F41">
      <w:pPr>
        <w:spacing w:before="150" w:after="1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выявления туберкулеза являются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бактериологическое</w:t>
      </w: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рентгенологическое</w:t>
      </w: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обследование.</w:t>
      </w:r>
    </w:p>
    <w:p w:rsidR="00D4719D" w:rsidRPr="00D4719D" w:rsidRDefault="00D4719D" w:rsidP="00781FDE">
      <w:pPr>
        <w:numPr>
          <w:ilvl w:val="0"/>
          <w:numId w:val="3"/>
        </w:numPr>
        <w:shd w:val="clear" w:color="auto" w:fill="FFFFFF"/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Бактериологическое обследование</w:t>
      </w: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(микроскопия мазка и посев материала на питательные среды) является самым надежным </w:t>
      </w: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D4719D" w:rsidRPr="00D4719D" w:rsidRDefault="00D4719D" w:rsidP="00781FDE">
      <w:pPr>
        <w:numPr>
          <w:ilvl w:val="0"/>
          <w:numId w:val="3"/>
        </w:numPr>
        <w:shd w:val="clear" w:color="auto" w:fill="FFFFFF"/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скрытого течения туберкулеза возрастает значение </w:t>
      </w:r>
      <w:r w:rsidRPr="00D4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рентгенологических методов обследования</w:t>
      </w: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(рентгенографии и флюорографии).</w:t>
      </w:r>
    </w:p>
    <w:p w:rsidR="00D4719D" w:rsidRPr="00D4719D" w:rsidRDefault="00D4719D" w:rsidP="00781FDE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единственные методы, которые позволяют выявить начальные туберкулезные изменения в легких.</w:t>
      </w:r>
    </w:p>
    <w:p w:rsidR="00D4719D" w:rsidRDefault="00D4719D" w:rsidP="00781FDE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методы выявления, применяемые в лечебно-профилактических учреждениях (бронхоскопия, различные анализы крови, мочи и др.), относятся к дополнительным и в совокупности с бактериологическим и рентгенологическим обследованием помогают врачу своевременно выявить заболевание туберкулезом.</w:t>
      </w:r>
      <w:proofErr w:type="gramEnd"/>
    </w:p>
    <w:p w:rsidR="00982A09" w:rsidRDefault="00982A09" w:rsidP="00781FDE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пунктам 809,810,811</w:t>
      </w:r>
      <w:r w:rsidR="00A1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241">
        <w:rPr>
          <w:rFonts w:ascii="Times New Roman" w:hAnsi="Times New Roman" w:cs="Times New Roman"/>
          <w:sz w:val="28"/>
        </w:rPr>
        <w:t>СанПин</w:t>
      </w:r>
      <w:proofErr w:type="spellEnd"/>
      <w:r w:rsidR="00A12241">
        <w:rPr>
          <w:rFonts w:ascii="Times New Roman" w:hAnsi="Times New Roman" w:cs="Times New Roman"/>
          <w:sz w:val="28"/>
        </w:rPr>
        <w:t xml:space="preserve"> 3.3686-21 «Санитарно-эпидемиологические требования по профилактике инфекционных заболеваний»</w:t>
      </w:r>
      <w:r w:rsidR="00A12241" w:rsidRPr="00A12241">
        <w:rPr>
          <w:rFonts w:ascii="Times New Roman" w:hAnsi="Times New Roman" w:cs="Times New Roman"/>
          <w:sz w:val="28"/>
        </w:rPr>
        <w:t xml:space="preserve"> </w:t>
      </w:r>
      <w:r w:rsidR="00F04166">
        <w:rPr>
          <w:rFonts w:ascii="Times New Roman" w:hAnsi="Times New Roman" w:cs="Times New Roman"/>
          <w:sz w:val="28"/>
        </w:rPr>
        <w:t>определенные категории лиц проходят флюорографическое обследование на туберкулез</w:t>
      </w:r>
      <w:r w:rsidR="00547F41">
        <w:rPr>
          <w:rFonts w:ascii="Times New Roman" w:hAnsi="Times New Roman" w:cs="Times New Roman"/>
          <w:sz w:val="28"/>
        </w:rPr>
        <w:t>ную инфекцию</w:t>
      </w:r>
      <w:r w:rsidR="00F04166">
        <w:rPr>
          <w:rFonts w:ascii="Times New Roman" w:hAnsi="Times New Roman" w:cs="Times New Roman"/>
          <w:sz w:val="28"/>
        </w:rPr>
        <w:t xml:space="preserve"> 1 раз в год, 2 раза в год и </w:t>
      </w:r>
      <w:r w:rsidR="00547F41">
        <w:rPr>
          <w:rFonts w:ascii="Times New Roman" w:hAnsi="Times New Roman" w:cs="Times New Roman"/>
          <w:sz w:val="28"/>
        </w:rPr>
        <w:t>по эпидемиологическим показаниям.</w:t>
      </w:r>
    </w:p>
    <w:p w:rsidR="00781FDE" w:rsidRPr="00D4719D" w:rsidRDefault="00781FDE" w:rsidP="00781F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sz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Тульской области Шестопалова Валерия Михайловна</w:t>
      </w:r>
    </w:p>
    <w:sectPr w:rsidR="00781FDE" w:rsidRPr="00D4719D" w:rsidSect="0039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87"/>
    <w:multiLevelType w:val="multilevel"/>
    <w:tmpl w:val="26F0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6380"/>
    <w:multiLevelType w:val="multilevel"/>
    <w:tmpl w:val="915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D69D4"/>
    <w:multiLevelType w:val="multilevel"/>
    <w:tmpl w:val="79F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19D"/>
    <w:rsid w:val="001471E4"/>
    <w:rsid w:val="002A726B"/>
    <w:rsid w:val="003926DA"/>
    <w:rsid w:val="00547F41"/>
    <w:rsid w:val="00781FDE"/>
    <w:rsid w:val="008515E9"/>
    <w:rsid w:val="00982A09"/>
    <w:rsid w:val="00A04281"/>
    <w:rsid w:val="00A12241"/>
    <w:rsid w:val="00BA5CBB"/>
    <w:rsid w:val="00C214F4"/>
    <w:rsid w:val="00D4719D"/>
    <w:rsid w:val="00E30B6A"/>
    <w:rsid w:val="00E42212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A"/>
  </w:style>
  <w:style w:type="paragraph" w:styleId="2">
    <w:name w:val="heading 2"/>
    <w:basedOn w:val="a"/>
    <w:link w:val="20"/>
    <w:uiPriority w:val="9"/>
    <w:qFormat/>
    <w:rsid w:val="00D47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g-articletext">
    <w:name w:val="mag-article__text"/>
    <w:basedOn w:val="a"/>
    <w:rsid w:val="00D4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2024-05-16T11:29:00Z</dcterms:created>
  <dcterms:modified xsi:type="dcterms:W3CDTF">2024-05-16T11:57:00Z</dcterms:modified>
</cp:coreProperties>
</file>