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0D4" w:rsidRPr="00F32A11" w:rsidRDefault="002D40D4" w:rsidP="00F32A11">
      <w:pPr>
        <w:spacing w:after="180" w:line="435" w:lineRule="atLeast"/>
        <w:jc w:val="center"/>
        <w:outlineLvl w:val="0"/>
        <w:rPr>
          <w:rFonts w:ascii="Times New Roman" w:eastAsia="Times New Roman" w:hAnsi="Times New Roman" w:cs="Times New Roman"/>
          <w:bCs/>
          <w:spacing w:val="-5"/>
          <w:kern w:val="36"/>
          <w:sz w:val="28"/>
          <w:szCs w:val="28"/>
          <w:lang w:eastAsia="ru-RU"/>
        </w:rPr>
      </w:pPr>
      <w:r w:rsidRPr="00F32A11">
        <w:rPr>
          <w:rFonts w:ascii="Times New Roman" w:eastAsia="Times New Roman" w:hAnsi="Times New Roman" w:cs="Times New Roman"/>
          <w:bCs/>
          <w:spacing w:val="-5"/>
          <w:kern w:val="36"/>
          <w:sz w:val="28"/>
          <w:szCs w:val="28"/>
          <w:lang w:eastAsia="ru-RU"/>
        </w:rPr>
        <w:t>Требования к осуществлению фармацевтической деятельности</w:t>
      </w:r>
    </w:p>
    <w:p w:rsidR="002D40D4" w:rsidRPr="00F32A11" w:rsidRDefault="002D40D4" w:rsidP="002D40D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требований </w:t>
      </w:r>
      <w:bookmarkStart w:id="0" w:name="_GoBack"/>
      <w:bookmarkEnd w:id="0"/>
      <w:r w:rsidRPr="00F32A11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СП 2.1.3678-20 “Санитарно-эпидемиологические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услуг”, в которых </w:t>
      </w:r>
      <w:r w:rsidRPr="00F32A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прописаны требования</w:t>
      </w:r>
      <w:r w:rsidRPr="00F32A11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осуществлению </w:t>
      </w:r>
      <w:r w:rsidRPr="00F32A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фармацевтической деятельности</w:t>
      </w:r>
    </w:p>
    <w:p w:rsidR="002D40D4" w:rsidRPr="00F32A11" w:rsidRDefault="002D40D4" w:rsidP="002D40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0D4" w:rsidRPr="00F32A11" w:rsidRDefault="002D40D4" w:rsidP="002D40D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A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санитарным правилам:</w:t>
      </w:r>
    </w:p>
    <w:p w:rsidR="002D40D4" w:rsidRPr="00F32A11" w:rsidRDefault="002D40D4" w:rsidP="002D40D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A1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высота потолков помещений не должна быть ниже 2,4 м;</w:t>
      </w:r>
    </w:p>
    <w:p w:rsidR="002D40D4" w:rsidRPr="00F32A11" w:rsidRDefault="002D40D4" w:rsidP="002D40D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A1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аптека должна размещаться в изолированном блоке помещений в многоквартирных домах, общественных зданиях или в отдельно стоящих зданиях. При размещении аптеки в многоквартирном доме необходимо наличие входа, изолированного от жилых помещений;</w:t>
      </w:r>
    </w:p>
    <w:p w:rsidR="002D40D4" w:rsidRPr="00F32A11" w:rsidRDefault="002D40D4" w:rsidP="002D40D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A1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погрузку и разгрузку материалов, продукции, товаров для аптеки, встроенной, встроено-пристроенной в многоквартирный дом, пристроенной к многоквартирному дому следует выполнять: с торцов жилых зданий, из подземных тоннелей или закрытых дебаркадеров, со стороны автомобильных дорог. Не допускается загрузка материалов, продукции, товаров со стороны двора многоквартирного дома, где расположены входы в квартиры;</w:t>
      </w:r>
    </w:p>
    <w:p w:rsidR="002D40D4" w:rsidRPr="00F32A11" w:rsidRDefault="002D40D4" w:rsidP="002D40D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A1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помещения аптек должны иметь естественное и искусственное освещение. Естественное освещение может отсутствовать в складских помещениях (без постоянного рабочего места), кладовых, туалетах, гардеробных, душевых, бытовых и вспомогательных помещениях. При отсутствии естественного освещения в торговых залах аптек должны быть обеспечены компенсационные мероприятия (нормируемые показатели искусственной освещенности принимаются на ступень выше);</w:t>
      </w:r>
    </w:p>
    <w:p w:rsidR="002D40D4" w:rsidRPr="00F32A11" w:rsidRDefault="002D40D4" w:rsidP="002D40D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помещения аптек оборудуются </w:t>
      </w:r>
      <w:proofErr w:type="spellStart"/>
      <w:r w:rsidRPr="00F32A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общеобменной</w:t>
      </w:r>
      <w:proofErr w:type="spellEnd"/>
      <w:r w:rsidRPr="00F32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вентиляцией с естественным или механическим побуждением. В аптеках, не осуществляющих изготовление лекарственных средств, система вентиляции с механическим побуждением может отсутствовать. Не допускается отсутствие систем вентиляции с механическим побуждением в помещениях с постоянными рабочими местами, не имеющих естественного проветривания. Помещения, в которых осуществляется фасовка летучих токсичных веществ, оборудуются автономными системами </w:t>
      </w:r>
      <w:proofErr w:type="spellStart"/>
      <w:r w:rsidRPr="00F32A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общеобменной</w:t>
      </w:r>
      <w:proofErr w:type="spellEnd"/>
      <w:r w:rsidRPr="00F32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вентиляции с механическим побуждением;</w:t>
      </w:r>
    </w:p>
    <w:p w:rsidR="002D40D4" w:rsidRPr="00F32A11" w:rsidRDefault="002D40D4" w:rsidP="002D40D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A1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поверхности мебели и оборудования должны быть устойчивы к воздействию моющих и дезинфицирующих средств;</w:t>
      </w:r>
    </w:p>
    <w:p w:rsidR="002D40D4" w:rsidRPr="00F32A11" w:rsidRDefault="002D40D4" w:rsidP="002D40D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2A1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хранение верхней одежды и обуви работников осуществляется отдельно от спецодежды;</w:t>
      </w:r>
      <w:proofErr w:type="gramEnd"/>
    </w:p>
    <w:p w:rsidR="002D40D4" w:rsidRDefault="002D40D4" w:rsidP="002D40D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F32A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– в аптека, осуществляющей, наряду с другими лекарственными средствами, реализацию иммунобиологических лекарственных препаратов, должны быть обеспечены учет, хранение, а также обезвреживание вакцин, непригодных к использованию</w:t>
      </w:r>
      <w:r w:rsidR="00F32A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</w:p>
    <w:p w:rsidR="00F32A11" w:rsidRPr="00F32A11" w:rsidRDefault="00F32A11" w:rsidP="002D40D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специалист-эксперт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Ефремовского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отдела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Тульской области Горохова Елена Николаевна</w:t>
      </w:r>
    </w:p>
    <w:p w:rsidR="0015051F" w:rsidRDefault="0015051F"/>
    <w:sectPr w:rsidR="0015051F" w:rsidSect="00DE5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D02"/>
    <w:rsid w:val="00057E1A"/>
    <w:rsid w:val="00141426"/>
    <w:rsid w:val="0015051F"/>
    <w:rsid w:val="002D40D4"/>
    <w:rsid w:val="00662D02"/>
    <w:rsid w:val="00DE53EB"/>
    <w:rsid w:val="00F32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E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2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</dc:creator>
  <cp:keywords/>
  <dc:description/>
  <cp:lastModifiedBy>Pomgal</cp:lastModifiedBy>
  <cp:revision>4</cp:revision>
  <dcterms:created xsi:type="dcterms:W3CDTF">2024-05-28T13:28:00Z</dcterms:created>
  <dcterms:modified xsi:type="dcterms:W3CDTF">2025-01-10T06:23:00Z</dcterms:modified>
</cp:coreProperties>
</file>