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00" w:rsidRPr="00BE3600" w:rsidRDefault="00BE3600" w:rsidP="00BE3600">
      <w:pPr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r w:rsidRPr="00BE3600">
        <w:rPr>
          <w:rFonts w:ascii="Times New Roman" w:hAnsi="Times New Roman" w:cs="Times New Roman"/>
          <w:color w:val="333333"/>
          <w:sz w:val="26"/>
          <w:szCs w:val="26"/>
        </w:rPr>
        <w:t>ПРОФИЛАКТИКА АВИТАМИНОЗА</w:t>
      </w:r>
    </w:p>
    <w:p w:rsidR="00170450" w:rsidRDefault="00BE3600" w:rsidP="00BE360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E3600">
        <w:rPr>
          <w:rFonts w:ascii="Times New Roman" w:hAnsi="Times New Roman" w:cs="Times New Roman"/>
          <w:color w:val="333333"/>
          <w:sz w:val="26"/>
          <w:szCs w:val="26"/>
        </w:rPr>
        <w:t>Авитаминоз представляет собой патологическое заболевание, которое характеризуется нехваткой одного или нескольких витаминов в организме человека. Дефицит оказывает влияние на иммунную систему, что в результате приводит к ухудшению состояния здоровья.</w:t>
      </w:r>
    </w:p>
    <w:p w:rsidR="00170450" w:rsidRDefault="00BE3600" w:rsidP="00BE360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E3600">
        <w:rPr>
          <w:rFonts w:ascii="Times New Roman" w:hAnsi="Times New Roman" w:cs="Times New Roman"/>
          <w:color w:val="333333"/>
          <w:sz w:val="26"/>
          <w:szCs w:val="26"/>
        </w:rPr>
        <w:t>70-80% населения всего мира сталкиваются с этим заболеванием. Часто авитаминоз развивается в осенний и весенний периоды, потому что в это время организм максимально нуждается в витаминах.</w:t>
      </w:r>
    </w:p>
    <w:p w:rsidR="007C3BD5" w:rsidRPr="00BE3600" w:rsidRDefault="00BE3600" w:rsidP="00BE360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E3600">
        <w:rPr>
          <w:rFonts w:ascii="Times New Roman" w:hAnsi="Times New Roman" w:cs="Times New Roman"/>
          <w:color w:val="333333"/>
          <w:sz w:val="26"/>
          <w:szCs w:val="26"/>
        </w:rPr>
        <w:t>Наиболее распространенные патологии включают нехватку витаминов группы B, витаминов A, D, E, K, C, PP, H.</w:t>
      </w:r>
    </w:p>
    <w:p w:rsidR="00170450" w:rsidRDefault="00BE3600" w:rsidP="00BE360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E3600">
        <w:rPr>
          <w:rFonts w:ascii="Times New Roman" w:hAnsi="Times New Roman" w:cs="Times New Roman"/>
          <w:color w:val="333333"/>
          <w:sz w:val="26"/>
          <w:szCs w:val="26"/>
        </w:rPr>
        <w:t>Для того чтобы предотвратить развитие серьезных болезней, необходимо проводить профилактику авитаминоза. Процесс подразумевает под собой не только корректировку питания, но и изменение образа жизни. Например, отказ от курения, регулярные физические нагрузки, прогулки на свежем воздухе укрепляют иммунитет и позволяют избежать заболевания.</w:t>
      </w:r>
    </w:p>
    <w:p w:rsidR="00170450" w:rsidRDefault="00BE3600" w:rsidP="00BE360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E3600">
        <w:rPr>
          <w:rFonts w:ascii="Times New Roman" w:hAnsi="Times New Roman" w:cs="Times New Roman"/>
          <w:color w:val="333333"/>
          <w:sz w:val="26"/>
          <w:szCs w:val="26"/>
        </w:rPr>
        <w:t>Для восполнения дефицита витаминов назначают поливитаминные препараты или отдельные группы микроэлементов. При этом важно уделять внимание сочетаемости витаминов. Например, для лучшего усвоения витамина D показан прием витамина K. А вот одновременный прием витамина B1 и B12 нарушает всасываемость обоих микроэлементов.</w:t>
      </w:r>
    </w:p>
    <w:p w:rsidR="00BE3600" w:rsidRDefault="00BE3600" w:rsidP="00BE360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E3600">
        <w:rPr>
          <w:rFonts w:ascii="Times New Roman" w:hAnsi="Times New Roman" w:cs="Times New Roman"/>
          <w:color w:val="333333"/>
          <w:sz w:val="26"/>
          <w:szCs w:val="26"/>
        </w:rPr>
        <w:t>Рекомендовано периодически контролировать уровень витаминов с помощью лабораторной диагностики, потому что их переизбыток не менее опасен, чем дефицит. В особенности это касается жирорастворимых витаминов: D, E, K, A – они накапливаются в организме.</w:t>
      </w:r>
    </w:p>
    <w:p w:rsidR="00170450" w:rsidRPr="00BE3600" w:rsidRDefault="00170450" w:rsidP="00BE36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Специалист 1 разряда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Ефремовского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по Тульской области Шестопалова Валерия Михайловна</w:t>
      </w:r>
    </w:p>
    <w:sectPr w:rsidR="00170450" w:rsidRPr="00BE3600" w:rsidSect="007C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600"/>
    <w:rsid w:val="00170450"/>
    <w:rsid w:val="007C3BD5"/>
    <w:rsid w:val="00BE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2025-02-27T06:19:00Z</dcterms:created>
  <dcterms:modified xsi:type="dcterms:W3CDTF">2025-02-27T06:21:00Z</dcterms:modified>
</cp:coreProperties>
</file>