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E" w:rsidRPr="006B784E" w:rsidRDefault="006B784E" w:rsidP="00013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84E">
        <w:rPr>
          <w:rFonts w:ascii="Times New Roman" w:hAnsi="Times New Roman" w:cs="Times New Roman"/>
          <w:sz w:val="28"/>
          <w:szCs w:val="28"/>
        </w:rPr>
        <w:t>Уровни искусственной освещенности. Гигиенические требования и рекомендации</w:t>
      </w:r>
    </w:p>
    <w:p w:rsidR="006B784E" w:rsidRPr="006B784E" w:rsidRDefault="006B784E" w:rsidP="00013D62">
      <w:pPr>
        <w:jc w:val="both"/>
        <w:rPr>
          <w:rFonts w:ascii="Times New Roman" w:hAnsi="Times New Roman" w:cs="Times New Roman"/>
          <w:sz w:val="28"/>
          <w:szCs w:val="28"/>
        </w:rPr>
      </w:pPr>
      <w:r w:rsidRPr="006B784E">
        <w:rPr>
          <w:rFonts w:ascii="Times New Roman" w:hAnsi="Times New Roman" w:cs="Times New Roman"/>
          <w:sz w:val="28"/>
          <w:szCs w:val="28"/>
        </w:rPr>
        <w:t>Уровни искусственного освещения в помещениях хозяйствующих субъектов должны соответствовать гигиеническим нормативам, которые определены в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B784E" w:rsidRPr="006B784E" w:rsidRDefault="006B784E" w:rsidP="00013D62">
      <w:pPr>
        <w:jc w:val="both"/>
        <w:rPr>
          <w:rFonts w:ascii="Times New Roman" w:hAnsi="Times New Roman" w:cs="Times New Roman"/>
          <w:sz w:val="28"/>
          <w:szCs w:val="28"/>
        </w:rPr>
      </w:pPr>
      <w:r w:rsidRPr="006B784E">
        <w:rPr>
          <w:rFonts w:ascii="Times New Roman" w:hAnsi="Times New Roman" w:cs="Times New Roman"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определена периодичность лабораторного контроля уровней искусственной освещенности в соответствии с программой производственного контроля.</w:t>
      </w:r>
    </w:p>
    <w:p w:rsidR="006B784E" w:rsidRPr="006B784E" w:rsidRDefault="006B784E" w:rsidP="00013D62">
      <w:pPr>
        <w:jc w:val="both"/>
        <w:rPr>
          <w:rFonts w:ascii="Times New Roman" w:hAnsi="Times New Roman" w:cs="Times New Roman"/>
          <w:sz w:val="28"/>
          <w:szCs w:val="28"/>
        </w:rPr>
      </w:pPr>
      <w:r w:rsidRPr="006B784E">
        <w:rPr>
          <w:rFonts w:ascii="Times New Roman" w:hAnsi="Times New Roman" w:cs="Times New Roman"/>
          <w:sz w:val="28"/>
          <w:szCs w:val="28"/>
        </w:rPr>
        <w:t>Ответственность за соблюдение уровня искусственной освещенности на рабочих местах сотрудников несут работодатели.</w:t>
      </w:r>
    </w:p>
    <w:p w:rsidR="00013D62" w:rsidRDefault="00013D62" w:rsidP="00013D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Главный специалист-эксперт Ефремовского территориального отдела Управления Роспотребнадзора по Тульской области Горохова Елена Николаевна</w:t>
      </w:r>
    </w:p>
    <w:p w:rsidR="00EE759E" w:rsidRDefault="00EE759E"/>
    <w:sectPr w:rsidR="00EE759E" w:rsidSect="00CB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12B1"/>
    <w:rsid w:val="00013D62"/>
    <w:rsid w:val="005C12B1"/>
    <w:rsid w:val="006B784E"/>
    <w:rsid w:val="00A93D0F"/>
    <w:rsid w:val="00CB44C2"/>
    <w:rsid w:val="00EE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4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39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2024-11-18T13:29:00Z</dcterms:created>
  <dcterms:modified xsi:type="dcterms:W3CDTF">2024-11-19T09:52:00Z</dcterms:modified>
</cp:coreProperties>
</file>