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73" w:rsidRPr="00AA1C93" w:rsidRDefault="00261373" w:rsidP="00261373">
      <w:pPr>
        <w:ind w:firstLine="709"/>
        <w:jc w:val="center"/>
        <w:rPr>
          <w:b/>
          <w:sz w:val="28"/>
          <w:szCs w:val="28"/>
        </w:rPr>
      </w:pPr>
      <w:r w:rsidRPr="00AA1C93">
        <w:rPr>
          <w:b/>
          <w:sz w:val="28"/>
          <w:szCs w:val="28"/>
        </w:rPr>
        <w:t>ИНФОРМАЦИЯ</w:t>
      </w:r>
    </w:p>
    <w:p w:rsidR="00261373" w:rsidRPr="00AA1C93" w:rsidRDefault="00261373" w:rsidP="00261373">
      <w:pPr>
        <w:ind w:firstLine="709"/>
        <w:jc w:val="center"/>
        <w:rPr>
          <w:b/>
          <w:sz w:val="28"/>
          <w:szCs w:val="28"/>
        </w:rPr>
      </w:pPr>
    </w:p>
    <w:p w:rsidR="00261373" w:rsidRPr="00261373" w:rsidRDefault="00261373" w:rsidP="00261373">
      <w:pPr>
        <w:ind w:firstLine="709"/>
        <w:jc w:val="center"/>
        <w:rPr>
          <w:sz w:val="28"/>
          <w:szCs w:val="28"/>
        </w:rPr>
      </w:pPr>
      <w:r w:rsidRPr="00261373">
        <w:rPr>
          <w:sz w:val="28"/>
          <w:szCs w:val="28"/>
        </w:rPr>
        <w:t>О проведении контрольного мероприятия:</w:t>
      </w:r>
    </w:p>
    <w:p w:rsidR="00C7677D" w:rsidRDefault="00261373" w:rsidP="00261373">
      <w:pPr>
        <w:shd w:val="clear" w:color="auto" w:fill="FFFFFF"/>
        <w:jc w:val="center"/>
        <w:rPr>
          <w:sz w:val="28"/>
          <w:szCs w:val="28"/>
        </w:rPr>
      </w:pPr>
      <w:r w:rsidRPr="00261373">
        <w:rPr>
          <w:sz w:val="28"/>
          <w:szCs w:val="28"/>
        </w:rPr>
        <w:t xml:space="preserve"> </w:t>
      </w:r>
      <w:r w:rsidR="00B04AB8" w:rsidRPr="00261373">
        <w:rPr>
          <w:sz w:val="28"/>
          <w:szCs w:val="28"/>
        </w:rPr>
        <w:t>«Целевое и эффективное использование бюджетных средств на реализацию муниципальной программы муниципального образования Куркинский район «Формирование современной городской среды в муниципальном образовании Куркинский район» в рамках Регионального проекта «Формирование комфортной городской среды» за период 2022-2023 годов</w:t>
      </w:r>
    </w:p>
    <w:p w:rsidR="00261373" w:rsidRDefault="00261373" w:rsidP="00261373">
      <w:pPr>
        <w:shd w:val="clear" w:color="auto" w:fill="FFFFFF"/>
        <w:jc w:val="center"/>
        <w:rPr>
          <w:sz w:val="28"/>
          <w:szCs w:val="28"/>
        </w:rPr>
      </w:pPr>
    </w:p>
    <w:p w:rsidR="00261373" w:rsidRPr="00261373" w:rsidRDefault="00261373" w:rsidP="00261373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 w:rsidRPr="00261373">
        <w:rPr>
          <w:sz w:val="26"/>
          <w:szCs w:val="26"/>
        </w:rPr>
        <w:t xml:space="preserve">  п. Куркино                                     </w:t>
      </w:r>
      <w:r w:rsidRPr="00261373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261373">
        <w:rPr>
          <w:sz w:val="26"/>
          <w:szCs w:val="26"/>
        </w:rPr>
        <w:tab/>
        <w:t xml:space="preserve">                27.11.2024 года</w:t>
      </w:r>
    </w:p>
    <w:p w:rsidR="00261373" w:rsidRPr="00261373" w:rsidRDefault="00261373" w:rsidP="00261373">
      <w:pPr>
        <w:shd w:val="clear" w:color="auto" w:fill="FFFFFF"/>
        <w:jc w:val="center"/>
        <w:rPr>
          <w:sz w:val="28"/>
          <w:szCs w:val="28"/>
        </w:rPr>
      </w:pPr>
    </w:p>
    <w:p w:rsidR="00D12F02" w:rsidRPr="007B09B0" w:rsidRDefault="00D12F02" w:rsidP="00261373">
      <w:pPr>
        <w:spacing w:afterLines="100"/>
        <w:ind w:firstLine="709"/>
        <w:jc w:val="both"/>
        <w:rPr>
          <w:sz w:val="26"/>
          <w:szCs w:val="26"/>
        </w:rPr>
      </w:pPr>
      <w:r w:rsidRPr="007B09B0">
        <w:rPr>
          <w:b/>
          <w:sz w:val="26"/>
          <w:szCs w:val="26"/>
        </w:rPr>
        <w:t>1. Основание для проведения контрольного мероприятия:</w:t>
      </w:r>
      <w:r w:rsidRPr="007B09B0">
        <w:rPr>
          <w:sz w:val="26"/>
          <w:szCs w:val="26"/>
        </w:rPr>
        <w:t xml:space="preserve"> </w:t>
      </w:r>
      <w:r w:rsidR="00B04AB8" w:rsidRPr="007B09B0">
        <w:rPr>
          <w:rFonts w:eastAsia="Calibri"/>
          <w:sz w:val="26"/>
          <w:szCs w:val="26"/>
          <w:lang w:eastAsia="en-US"/>
        </w:rPr>
        <w:t>п. 4.3. плана работы контрольно-ревизионной комиссии МО Куркинский район на 2024 год.</w:t>
      </w:r>
    </w:p>
    <w:p w:rsidR="00B04AB8" w:rsidRPr="007B09B0" w:rsidRDefault="00D12F02" w:rsidP="000A5EA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09B0">
        <w:rPr>
          <w:b/>
          <w:sz w:val="26"/>
          <w:szCs w:val="26"/>
        </w:rPr>
        <w:t>2. Предмет контрольного мероприятия:</w:t>
      </w:r>
      <w:r w:rsidRPr="007B09B0">
        <w:rPr>
          <w:sz w:val="26"/>
          <w:szCs w:val="26"/>
        </w:rPr>
        <w:t xml:space="preserve"> </w:t>
      </w:r>
      <w:r w:rsidR="00B04AB8" w:rsidRPr="007B09B0">
        <w:rPr>
          <w:rFonts w:eastAsia="Calibri"/>
          <w:sz w:val="26"/>
          <w:szCs w:val="26"/>
          <w:lang w:eastAsia="en-US"/>
        </w:rPr>
        <w:t xml:space="preserve">- </w:t>
      </w:r>
      <w:r w:rsidR="00B04AB8" w:rsidRPr="007B09B0">
        <w:rPr>
          <w:sz w:val="26"/>
          <w:szCs w:val="26"/>
        </w:rPr>
        <w:t>средства федерального, областного и местного бюджетов</w:t>
      </w:r>
      <w:r w:rsidR="00B04AB8" w:rsidRPr="007B09B0">
        <w:rPr>
          <w:rFonts w:eastAsia="Calibri"/>
          <w:sz w:val="26"/>
          <w:szCs w:val="26"/>
          <w:lang w:eastAsia="en-US"/>
        </w:rPr>
        <w:t xml:space="preserve">, направленные на </w:t>
      </w:r>
      <w:r w:rsidR="00B04AB8" w:rsidRPr="007B09B0">
        <w:rPr>
          <w:sz w:val="26"/>
          <w:szCs w:val="26"/>
        </w:rPr>
        <w:t>реализацию муниципальной программы «Формирование современной городской среды</w:t>
      </w:r>
      <w:r w:rsidR="00B04AB8" w:rsidRPr="007B09B0">
        <w:rPr>
          <w:rFonts w:hint="eastAsia"/>
          <w:sz w:val="26"/>
          <w:szCs w:val="26"/>
        </w:rPr>
        <w:t xml:space="preserve"> </w:t>
      </w:r>
      <w:r w:rsidR="00B04AB8" w:rsidRPr="007B09B0">
        <w:rPr>
          <w:sz w:val="26"/>
          <w:szCs w:val="26"/>
        </w:rPr>
        <w:t xml:space="preserve">в муниципальном </w:t>
      </w:r>
      <w:r w:rsidR="00B04AB8" w:rsidRPr="004E0A9E">
        <w:rPr>
          <w:sz w:val="26"/>
          <w:szCs w:val="26"/>
        </w:rPr>
        <w:t>образовании Куркинский</w:t>
      </w:r>
      <w:r w:rsidR="00B04AB8" w:rsidRPr="007B09B0">
        <w:rPr>
          <w:sz w:val="26"/>
          <w:szCs w:val="26"/>
        </w:rPr>
        <w:t xml:space="preserve"> район» в рамках  Регионального проекта «Формирование комфортной городской среды»</w:t>
      </w:r>
      <w:r w:rsidR="002E1E99" w:rsidRPr="007B09B0">
        <w:rPr>
          <w:sz w:val="26"/>
          <w:szCs w:val="26"/>
        </w:rPr>
        <w:t>;</w:t>
      </w:r>
      <w:r w:rsidR="00B04AB8" w:rsidRPr="007B09B0">
        <w:rPr>
          <w:sz w:val="26"/>
          <w:szCs w:val="26"/>
        </w:rPr>
        <w:t xml:space="preserve"> </w:t>
      </w:r>
    </w:p>
    <w:p w:rsidR="00B04AB8" w:rsidRPr="007B09B0" w:rsidRDefault="00B04AB8" w:rsidP="000A5EA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09B0">
        <w:rPr>
          <w:rFonts w:eastAsia="Calibri"/>
          <w:sz w:val="26"/>
          <w:szCs w:val="26"/>
          <w:lang w:eastAsia="en-US"/>
        </w:rPr>
        <w:t xml:space="preserve">- нормативные правовые и муниципальные правовые акты, регулирующие вопросы, относящиеся к цели </w:t>
      </w:r>
      <w:proofErr w:type="gramStart"/>
      <w:r w:rsidRPr="007B09B0">
        <w:rPr>
          <w:rFonts w:eastAsia="Calibri"/>
          <w:sz w:val="26"/>
          <w:szCs w:val="26"/>
          <w:lang w:eastAsia="en-US"/>
        </w:rPr>
        <w:t>контрольного</w:t>
      </w:r>
      <w:proofErr w:type="gramEnd"/>
      <w:r w:rsidRPr="007B09B0">
        <w:rPr>
          <w:rFonts w:eastAsia="Calibri"/>
          <w:sz w:val="26"/>
          <w:szCs w:val="26"/>
          <w:lang w:eastAsia="en-US"/>
        </w:rPr>
        <w:t xml:space="preserve"> мероприятий;</w:t>
      </w:r>
    </w:p>
    <w:p w:rsidR="00B04AB8" w:rsidRPr="007B09B0" w:rsidRDefault="00B04AB8" w:rsidP="000A5EA0">
      <w:pPr>
        <w:spacing w:after="10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09B0">
        <w:rPr>
          <w:rFonts w:eastAsia="Calibri"/>
          <w:sz w:val="26"/>
          <w:szCs w:val="26"/>
          <w:lang w:eastAsia="en-US"/>
        </w:rPr>
        <w:t>- иные документы, относящиеся к цели контрольного мероприятия.</w:t>
      </w:r>
    </w:p>
    <w:p w:rsidR="00B04AB8" w:rsidRPr="007B09B0" w:rsidRDefault="00D12F02" w:rsidP="00261373">
      <w:pPr>
        <w:spacing w:afterLines="10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09B0">
        <w:rPr>
          <w:b/>
          <w:sz w:val="26"/>
          <w:szCs w:val="26"/>
        </w:rPr>
        <w:t>3. Объект контрольного мероприятия</w:t>
      </w:r>
      <w:r w:rsidRPr="007B09B0">
        <w:rPr>
          <w:sz w:val="26"/>
          <w:szCs w:val="26"/>
        </w:rPr>
        <w:t xml:space="preserve">: </w:t>
      </w:r>
      <w:r w:rsidR="00B04AB8" w:rsidRPr="007B09B0">
        <w:rPr>
          <w:rFonts w:eastAsia="Calibri"/>
          <w:sz w:val="26"/>
          <w:szCs w:val="26"/>
          <w:lang w:eastAsia="en-US"/>
        </w:rPr>
        <w:t xml:space="preserve">Администрация муниципального образования Куркинский район, Комитет по жизнеобеспечению </w:t>
      </w:r>
      <w:r w:rsidR="00825175">
        <w:rPr>
          <w:rFonts w:eastAsia="Calibri"/>
          <w:sz w:val="26"/>
          <w:szCs w:val="26"/>
          <w:lang w:eastAsia="en-US"/>
        </w:rPr>
        <w:t>А</w:t>
      </w:r>
      <w:r w:rsidR="00B04AB8" w:rsidRPr="007B09B0">
        <w:rPr>
          <w:rFonts w:eastAsia="Calibri"/>
          <w:sz w:val="26"/>
          <w:szCs w:val="26"/>
          <w:lang w:eastAsia="en-US"/>
        </w:rPr>
        <w:t>дминистрации муниципального образования Куркинский район.</w:t>
      </w:r>
    </w:p>
    <w:p w:rsidR="00B04AB8" w:rsidRPr="007B09B0" w:rsidRDefault="00D12F02" w:rsidP="00261373">
      <w:pPr>
        <w:spacing w:afterLines="100"/>
        <w:ind w:firstLine="709"/>
        <w:jc w:val="both"/>
        <w:rPr>
          <w:b/>
          <w:sz w:val="26"/>
          <w:szCs w:val="26"/>
        </w:rPr>
      </w:pPr>
      <w:r w:rsidRPr="007B09B0">
        <w:rPr>
          <w:b/>
          <w:sz w:val="26"/>
          <w:szCs w:val="26"/>
        </w:rPr>
        <w:t>4. Цели контрольного мероприятия:</w:t>
      </w:r>
      <w:r w:rsidR="00B04AB8" w:rsidRPr="007B09B0">
        <w:rPr>
          <w:b/>
          <w:sz w:val="26"/>
          <w:szCs w:val="26"/>
        </w:rPr>
        <w:t xml:space="preserve"> </w:t>
      </w:r>
      <w:r w:rsidR="00B04AB8" w:rsidRPr="007B09B0">
        <w:rPr>
          <w:rFonts w:eastAsia="Calibri"/>
          <w:sz w:val="26"/>
          <w:szCs w:val="26"/>
          <w:lang w:eastAsia="en-US"/>
        </w:rPr>
        <w:t xml:space="preserve">проверка целевого и эффективного использования бюджетных средств, направленных в 2022-2023 годах на реализацию муниципальной </w:t>
      </w:r>
      <w:r w:rsidR="00B04AB8" w:rsidRPr="007B09B0">
        <w:rPr>
          <w:sz w:val="26"/>
          <w:szCs w:val="26"/>
        </w:rPr>
        <w:t>программы «Формирования современной городской среды</w:t>
      </w:r>
      <w:r w:rsidR="004E0A9E">
        <w:rPr>
          <w:sz w:val="26"/>
          <w:szCs w:val="26"/>
        </w:rPr>
        <w:t xml:space="preserve"> в </w:t>
      </w:r>
      <w:r w:rsidR="004E0A9E" w:rsidRPr="007B09B0">
        <w:rPr>
          <w:sz w:val="26"/>
          <w:szCs w:val="26"/>
        </w:rPr>
        <w:t>муниципально</w:t>
      </w:r>
      <w:r w:rsidR="004E0A9E">
        <w:rPr>
          <w:sz w:val="26"/>
          <w:szCs w:val="26"/>
        </w:rPr>
        <w:t>м</w:t>
      </w:r>
      <w:r w:rsidR="004E0A9E" w:rsidRPr="007B09B0">
        <w:rPr>
          <w:sz w:val="26"/>
          <w:szCs w:val="26"/>
        </w:rPr>
        <w:t xml:space="preserve"> образовани</w:t>
      </w:r>
      <w:r w:rsidR="004E0A9E">
        <w:rPr>
          <w:sz w:val="26"/>
          <w:szCs w:val="26"/>
        </w:rPr>
        <w:t>и</w:t>
      </w:r>
      <w:r w:rsidR="004E0A9E" w:rsidRPr="007B09B0">
        <w:rPr>
          <w:sz w:val="26"/>
          <w:szCs w:val="26"/>
        </w:rPr>
        <w:t xml:space="preserve"> Куркинский район</w:t>
      </w:r>
      <w:r w:rsidR="00B04AB8" w:rsidRPr="007B09B0">
        <w:rPr>
          <w:sz w:val="26"/>
          <w:szCs w:val="26"/>
        </w:rPr>
        <w:t>» в рамках Регионального проекта «Формирование комфортной городской среды»</w:t>
      </w:r>
      <w:r w:rsidR="00B04AB8" w:rsidRPr="007B09B0">
        <w:rPr>
          <w:rFonts w:eastAsia="Calibri"/>
          <w:sz w:val="26"/>
          <w:szCs w:val="26"/>
          <w:lang w:eastAsia="en-US"/>
        </w:rPr>
        <w:t>.</w:t>
      </w:r>
    </w:p>
    <w:p w:rsidR="00EA4FF4" w:rsidRDefault="00C7677D" w:rsidP="00261373">
      <w:pPr>
        <w:spacing w:afterLines="100"/>
        <w:ind w:firstLine="709"/>
        <w:jc w:val="both"/>
        <w:rPr>
          <w:b/>
          <w:sz w:val="26"/>
          <w:szCs w:val="26"/>
        </w:rPr>
      </w:pPr>
      <w:r w:rsidRPr="007B09B0">
        <w:rPr>
          <w:rFonts w:eastAsia="Times New Roman"/>
          <w:b/>
          <w:sz w:val="26"/>
          <w:szCs w:val="26"/>
        </w:rPr>
        <w:t>5</w:t>
      </w:r>
      <w:r w:rsidR="00484A53" w:rsidRPr="007B09B0">
        <w:rPr>
          <w:b/>
          <w:sz w:val="26"/>
          <w:szCs w:val="26"/>
        </w:rPr>
        <w:t>. </w:t>
      </w:r>
      <w:r w:rsidR="00EA4FF4" w:rsidRPr="00610ED4">
        <w:rPr>
          <w:rFonts w:eastAsia="Calibri"/>
          <w:b/>
          <w:sz w:val="26"/>
          <w:szCs w:val="26"/>
          <w:lang w:eastAsia="en-US"/>
        </w:rPr>
        <w:t>Срок проведения контрольного мероприятия:</w:t>
      </w:r>
      <w:r w:rsidR="00EA4FF4" w:rsidRPr="00610ED4">
        <w:rPr>
          <w:rFonts w:eastAsia="Calibri"/>
          <w:sz w:val="26"/>
          <w:szCs w:val="26"/>
          <w:lang w:eastAsia="en-US"/>
        </w:rPr>
        <w:t xml:space="preserve"> с 07.10.2024 по 17.10.2024, с 28.10.2024  по 15.11.2024.</w:t>
      </w:r>
    </w:p>
    <w:p w:rsidR="00484A53" w:rsidRPr="007B09B0" w:rsidRDefault="00EA4FF4" w:rsidP="00261373">
      <w:pPr>
        <w:spacing w:afterLines="10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484A53" w:rsidRPr="007B09B0">
        <w:rPr>
          <w:b/>
          <w:sz w:val="26"/>
          <w:szCs w:val="26"/>
        </w:rPr>
        <w:t>Проверяемый период деятельности объектов контроля</w:t>
      </w:r>
      <w:r w:rsidR="00484A53" w:rsidRPr="007B09B0">
        <w:rPr>
          <w:sz w:val="26"/>
          <w:szCs w:val="26"/>
        </w:rPr>
        <w:t xml:space="preserve">: </w:t>
      </w:r>
      <w:r w:rsidR="00B04AB8" w:rsidRPr="007B09B0">
        <w:rPr>
          <w:rFonts w:eastAsia="Calibri"/>
          <w:sz w:val="26"/>
          <w:szCs w:val="26"/>
          <w:lang w:eastAsia="en-US"/>
        </w:rPr>
        <w:t>2022 – 2023 г.г.</w:t>
      </w:r>
    </w:p>
    <w:p w:rsidR="00FF3707" w:rsidRPr="007B09B0" w:rsidRDefault="00EA4FF4" w:rsidP="00261373">
      <w:pPr>
        <w:spacing w:afterLines="100"/>
        <w:ind w:firstLine="709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FF3707" w:rsidRPr="007B09B0">
        <w:rPr>
          <w:rFonts w:eastAsia="Times New Roman"/>
          <w:b/>
          <w:sz w:val="26"/>
          <w:szCs w:val="26"/>
        </w:rPr>
        <w:t>. По результатам контрольного мероприятия установлено следующее.</w:t>
      </w:r>
    </w:p>
    <w:p w:rsidR="002E1E99" w:rsidRPr="007B09B0" w:rsidRDefault="0079325D" w:rsidP="00261373">
      <w:pPr>
        <w:spacing w:afterLines="10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7.1. </w:t>
      </w:r>
      <w:r w:rsidR="002E1E99" w:rsidRPr="007B09B0">
        <w:rPr>
          <w:sz w:val="26"/>
          <w:szCs w:val="26"/>
        </w:rPr>
        <w:t xml:space="preserve">Анализ муниципальной программы «Формирование современной  городской среды </w:t>
      </w:r>
      <w:r w:rsidR="004E0A9E">
        <w:rPr>
          <w:sz w:val="26"/>
          <w:szCs w:val="26"/>
        </w:rPr>
        <w:t xml:space="preserve">в муниципальном образовании </w:t>
      </w:r>
      <w:r w:rsidR="002E1E99" w:rsidRPr="007B09B0">
        <w:rPr>
          <w:sz w:val="26"/>
          <w:szCs w:val="26"/>
        </w:rPr>
        <w:t>Куркинский район на 2018-2030 годы</w:t>
      </w:r>
      <w:r w:rsidR="004E0A9E">
        <w:rPr>
          <w:sz w:val="26"/>
          <w:szCs w:val="26"/>
        </w:rPr>
        <w:t>»</w:t>
      </w:r>
      <w:r w:rsidR="002E1E99" w:rsidRPr="007B09B0">
        <w:rPr>
          <w:sz w:val="26"/>
          <w:szCs w:val="26"/>
        </w:rPr>
        <w:t xml:space="preserve"> показал, что цель и задачи муниципальной программы соответствуют цели и задачам  государственной программы.</w:t>
      </w:r>
    </w:p>
    <w:p w:rsidR="00640CF5" w:rsidRPr="007B09B0" w:rsidRDefault="0079325D" w:rsidP="00261373">
      <w:pPr>
        <w:spacing w:afterLines="10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7.2. </w:t>
      </w:r>
      <w:r w:rsidR="00640CF5" w:rsidRPr="007B09B0">
        <w:rPr>
          <w:sz w:val="26"/>
          <w:szCs w:val="26"/>
        </w:rPr>
        <w:t>Постановлениями</w:t>
      </w:r>
      <w:r w:rsidR="00AE43ED" w:rsidRPr="007B09B0">
        <w:rPr>
          <w:sz w:val="26"/>
          <w:szCs w:val="26"/>
        </w:rPr>
        <w:t xml:space="preserve"> Администрации муниципального образования Куркинский район от 15.06.2021 №342 </w:t>
      </w:r>
      <w:r w:rsidR="00640CF5" w:rsidRPr="007B09B0">
        <w:rPr>
          <w:sz w:val="26"/>
          <w:szCs w:val="26"/>
        </w:rPr>
        <w:t xml:space="preserve">и от 07.06.2022 №468 </w:t>
      </w:r>
      <w:r w:rsidR="00AE43ED" w:rsidRPr="007B09B0">
        <w:rPr>
          <w:sz w:val="26"/>
          <w:szCs w:val="26"/>
        </w:rPr>
        <w:t xml:space="preserve">утвержден адресный перечень дворовых территорий и общественных пространств по благоустройству в рамках Муниципальной программы в 2022 </w:t>
      </w:r>
      <w:r w:rsidR="00640CF5" w:rsidRPr="007B09B0">
        <w:rPr>
          <w:sz w:val="26"/>
          <w:szCs w:val="26"/>
        </w:rPr>
        <w:t xml:space="preserve">и 2023 </w:t>
      </w:r>
      <w:r w:rsidR="00AE43ED" w:rsidRPr="007B09B0">
        <w:rPr>
          <w:sz w:val="26"/>
          <w:szCs w:val="26"/>
        </w:rPr>
        <w:t>год</w:t>
      </w:r>
      <w:r w:rsidR="00640CF5" w:rsidRPr="007B09B0">
        <w:rPr>
          <w:sz w:val="26"/>
          <w:szCs w:val="26"/>
        </w:rPr>
        <w:t>ах: «Березовый сквер» (от ул. Ленина до ул. Школьная) в п. Куркино Тульской области.</w:t>
      </w:r>
    </w:p>
    <w:p w:rsidR="00640CF5" w:rsidRPr="007B09B0" w:rsidRDefault="0079325D" w:rsidP="00261373">
      <w:pPr>
        <w:spacing w:afterLines="10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lastRenderedPageBreak/>
        <w:t xml:space="preserve">7.3 </w:t>
      </w:r>
      <w:r w:rsidR="00640CF5" w:rsidRPr="007B09B0">
        <w:rPr>
          <w:sz w:val="26"/>
          <w:szCs w:val="26"/>
        </w:rPr>
        <w:t xml:space="preserve">Финансовое обеспечение Муниципальной программы  предусмотрено за счет средств федерального, областного и местного бюджетов.  </w:t>
      </w:r>
    </w:p>
    <w:p w:rsidR="00C43933" w:rsidRPr="007B09B0" w:rsidRDefault="00C43933" w:rsidP="00261373">
      <w:pPr>
        <w:spacing w:afterLines="5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Между Министерством </w:t>
      </w:r>
      <w:proofErr w:type="spellStart"/>
      <w:r w:rsidRPr="007B09B0">
        <w:rPr>
          <w:sz w:val="26"/>
          <w:szCs w:val="26"/>
        </w:rPr>
        <w:t>жилищно</w:t>
      </w:r>
      <w:proofErr w:type="spellEnd"/>
      <w:r w:rsidRPr="007B09B0">
        <w:rPr>
          <w:sz w:val="26"/>
          <w:szCs w:val="26"/>
        </w:rPr>
        <w:t xml:space="preserve"> - коммунального хозяйства Тульской области и Администрацией муниципального образования Куркинский район заключено два Соглашения о предоставлении субсидии из бюджета Тульской области в 2022-2024 годах бюджету муниципального образования Куркинский район субсидии  на  реализацию программ формирования современной: </w:t>
      </w:r>
    </w:p>
    <w:p w:rsidR="00C43933" w:rsidRPr="007B09B0" w:rsidRDefault="00C43933" w:rsidP="00261373">
      <w:pPr>
        <w:spacing w:afterLines="50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 - от 19.01.2022 г. № 70630000-1-2022-001 (благоустройство общественной территории);</w:t>
      </w:r>
    </w:p>
    <w:p w:rsidR="00C43933" w:rsidRPr="007B09B0" w:rsidRDefault="00C43933" w:rsidP="00261373">
      <w:pPr>
        <w:spacing w:afterLines="50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 - от 19.01.2023 г. № 70630000-1-2023-001 (благоустройство общественной территории).</w:t>
      </w:r>
    </w:p>
    <w:p w:rsidR="00C43933" w:rsidRPr="007B09B0" w:rsidRDefault="00C43933" w:rsidP="00261373">
      <w:pPr>
        <w:spacing w:afterLines="10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Условия и порядок получения субсидии в 2022 </w:t>
      </w:r>
      <w:r w:rsidR="005B6045">
        <w:rPr>
          <w:sz w:val="26"/>
          <w:szCs w:val="26"/>
        </w:rPr>
        <w:t xml:space="preserve">и </w:t>
      </w:r>
      <w:r w:rsidRPr="007B09B0">
        <w:rPr>
          <w:sz w:val="26"/>
          <w:szCs w:val="26"/>
        </w:rPr>
        <w:t>2023 г.г. Администрацией муниципального образования Куркинский район соблюдены.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Согласно соглашению от 19.01.2022 г. № 70630000-1-2022-001 в бюджет муниципального района  на благоустройство общественных территорий муниципального образования Куркинский район перечислена Субсидия всего – 2790974,85 рублей,  в том числе: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за счет средств областного бюджета – 111638,99 рублей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за счет средств федерального бюджета –2679335,86 рублей.</w:t>
      </w:r>
    </w:p>
    <w:p w:rsidR="000A5EA0" w:rsidRPr="007B09B0" w:rsidRDefault="000A5EA0" w:rsidP="000A5EA0">
      <w:pPr>
        <w:ind w:firstLine="709"/>
        <w:jc w:val="both"/>
        <w:rPr>
          <w:sz w:val="26"/>
          <w:szCs w:val="26"/>
        </w:rPr>
      </w:pP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Согласно соглашению от 19.01.2023 г. № 70630000-1-2023-001  в бюджет муниципального района на благоустройство общественных территорий муниципального образования Куркинский район перечислена Субсидия всего – 2729377,67 рублей,  в том числе: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за счет средств областного бюджета – 109175,11 рублей</w:t>
      </w:r>
    </w:p>
    <w:p w:rsidR="00C43933" w:rsidRPr="007B09B0" w:rsidRDefault="00C43933" w:rsidP="000A5EA0">
      <w:pPr>
        <w:spacing w:after="12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за счет средств федерального бюджета –2620202,56 рублей.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Кассовые расходы в 2022 году на благоустройство общественной территории «Березовый сквер» (от ул. Ленина до ул. Школьная) в п. Куркино, Тульской области всего </w:t>
      </w:r>
      <w:r w:rsidR="00167755" w:rsidRPr="007B09B0">
        <w:rPr>
          <w:sz w:val="26"/>
          <w:szCs w:val="26"/>
        </w:rPr>
        <w:t>составили</w:t>
      </w:r>
      <w:r w:rsidRPr="007B09B0">
        <w:rPr>
          <w:sz w:val="26"/>
          <w:szCs w:val="26"/>
        </w:rPr>
        <w:t xml:space="preserve"> 2928437,58 руб., в том числе: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за счет средств федерального бюджета – 2679335,86 руб.;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за счет средств областного бюджета в сумме 111638,99 руб.;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за счет средств местного бюджета – 137462,73 руб., в том числе: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- 56958,67 руб. – ассигнования в пределах Соглашения;</w:t>
      </w:r>
    </w:p>
    <w:p w:rsidR="00C43933" w:rsidRPr="007B09B0" w:rsidRDefault="00C43933" w:rsidP="000A5EA0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7B09B0">
        <w:rPr>
          <w:sz w:val="26"/>
          <w:szCs w:val="26"/>
        </w:rPr>
        <w:t>- 80504,06 руб.- сверх ассигнования, предусмотренные соглашением.</w:t>
      </w:r>
      <w:proofErr w:type="gramEnd"/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 В 2023 год</w:t>
      </w:r>
      <w:r w:rsidR="00167755" w:rsidRPr="007B09B0">
        <w:rPr>
          <w:sz w:val="26"/>
          <w:szCs w:val="26"/>
        </w:rPr>
        <w:t>у кассовые расходы</w:t>
      </w:r>
      <w:r w:rsidRPr="007B09B0">
        <w:rPr>
          <w:sz w:val="26"/>
          <w:szCs w:val="26"/>
        </w:rPr>
        <w:t xml:space="preserve"> на благоустройство общественной территории «Березовый сквер» (от ул. Ленина до ул. Школьная) в п. Куркино, Тульской области всего </w:t>
      </w:r>
      <w:r w:rsidR="00167755" w:rsidRPr="007B09B0">
        <w:rPr>
          <w:sz w:val="26"/>
          <w:szCs w:val="26"/>
        </w:rPr>
        <w:t>составили</w:t>
      </w:r>
      <w:r w:rsidRPr="007B09B0">
        <w:rPr>
          <w:sz w:val="26"/>
          <w:szCs w:val="26"/>
        </w:rPr>
        <w:t xml:space="preserve"> 2785079,27 руб. в том числе: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за счет средств федерального бюджета – 2620202,56 руб.;</w:t>
      </w:r>
    </w:p>
    <w:p w:rsidR="00C43933" w:rsidRPr="007B09B0" w:rsidRDefault="00C43933" w:rsidP="000A5EA0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за счет средств областного бюджета в сумме 109175,11 руб.;</w:t>
      </w:r>
    </w:p>
    <w:p w:rsidR="00C43933" w:rsidRPr="007B09B0" w:rsidRDefault="00C43933" w:rsidP="000A5EA0">
      <w:pPr>
        <w:spacing w:after="12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- за счет средств местного бюджета – 55701,60 руб.</w:t>
      </w:r>
    </w:p>
    <w:p w:rsidR="00167755" w:rsidRDefault="00167755" w:rsidP="00261373">
      <w:pPr>
        <w:spacing w:afterLines="10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Утвержденные заключенными Соглашениями результаты использования Субсидии в 2022 – 2023 г.г. достигнуты.</w:t>
      </w:r>
    </w:p>
    <w:p w:rsidR="00167755" w:rsidRPr="007B09B0" w:rsidRDefault="0079325D" w:rsidP="00261373">
      <w:pPr>
        <w:spacing w:afterLines="5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lastRenderedPageBreak/>
        <w:t xml:space="preserve">7.4. </w:t>
      </w:r>
      <w:r w:rsidR="000A5EA0" w:rsidRPr="007B09B0">
        <w:rPr>
          <w:sz w:val="26"/>
          <w:szCs w:val="26"/>
        </w:rPr>
        <w:t>Для</w:t>
      </w:r>
      <w:r w:rsidR="00167755" w:rsidRPr="007B09B0">
        <w:rPr>
          <w:sz w:val="26"/>
          <w:szCs w:val="26"/>
        </w:rPr>
        <w:t xml:space="preserve"> реализации мероприятий Муниципальной программы в рамках Регионального проекта, </w:t>
      </w:r>
      <w:r w:rsidR="00D15196">
        <w:rPr>
          <w:sz w:val="26"/>
          <w:szCs w:val="26"/>
        </w:rPr>
        <w:t>А</w:t>
      </w:r>
      <w:r w:rsidR="00167755" w:rsidRPr="007B09B0">
        <w:rPr>
          <w:sz w:val="26"/>
          <w:szCs w:val="26"/>
        </w:rPr>
        <w:t xml:space="preserve">дминистрацией МО Куркинский район были осуществлены 2 закупки посредством электронного аукциона и 5 с единственным поставщиком. </w:t>
      </w:r>
    </w:p>
    <w:p w:rsidR="00167755" w:rsidRPr="007B09B0" w:rsidRDefault="00167755" w:rsidP="00261373">
      <w:pPr>
        <w:spacing w:afterLines="5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Проверка достоверности определения сметной стоимости</w:t>
      </w:r>
      <w:r w:rsidRPr="007B09B0">
        <w:rPr>
          <w:b/>
          <w:sz w:val="26"/>
          <w:szCs w:val="26"/>
        </w:rPr>
        <w:t xml:space="preserve"> </w:t>
      </w:r>
      <w:r w:rsidRPr="007B09B0">
        <w:rPr>
          <w:sz w:val="26"/>
          <w:szCs w:val="26"/>
        </w:rPr>
        <w:t xml:space="preserve">проводимых работ в проверяемом периоде по объектам проводилась Государственным учреждением Тульской области «Региональный хозрасчетный центр по ценообразованию в строительстве», согласование сметной стоимости по сметным документациям объекта было получено. </w:t>
      </w:r>
    </w:p>
    <w:p w:rsidR="00167755" w:rsidRPr="007B09B0" w:rsidRDefault="00167755" w:rsidP="00261373">
      <w:pPr>
        <w:spacing w:afterLines="50"/>
        <w:ind w:firstLine="709"/>
        <w:jc w:val="both"/>
        <w:rPr>
          <w:sz w:val="26"/>
          <w:szCs w:val="26"/>
        </w:rPr>
      </w:pPr>
      <w:r w:rsidRPr="007B09B0">
        <w:rPr>
          <w:rFonts w:eastAsia="Calibri"/>
          <w:sz w:val="26"/>
          <w:szCs w:val="26"/>
        </w:rPr>
        <w:t xml:space="preserve">При </w:t>
      </w:r>
      <w:r w:rsidRPr="007B09B0">
        <w:rPr>
          <w:sz w:val="26"/>
          <w:szCs w:val="26"/>
        </w:rPr>
        <w:t>сопоставлении актов о приемке выполненных работ с локальными сметными расчётами расхождений в наименовании работ не установлено.</w:t>
      </w:r>
    </w:p>
    <w:p w:rsidR="00167755" w:rsidRPr="007B09B0" w:rsidRDefault="00167755" w:rsidP="00261373">
      <w:pPr>
        <w:spacing w:afterLines="50"/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Общая экономия бюджетных средств, в процессе осуществления закупок, составила 723379,01 рублей.  </w:t>
      </w:r>
    </w:p>
    <w:p w:rsidR="00FF3707" w:rsidRPr="007B09B0" w:rsidRDefault="00FF3707" w:rsidP="00D15196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Установлено, при исполнении контракта № 0366200035621008455 от 31.01.2022, в</w:t>
      </w:r>
      <w:r w:rsidRPr="007B09B0">
        <w:rPr>
          <w:b/>
          <w:i/>
          <w:sz w:val="26"/>
          <w:szCs w:val="26"/>
        </w:rPr>
        <w:t xml:space="preserve"> </w:t>
      </w:r>
      <w:r w:rsidRPr="007B09B0">
        <w:rPr>
          <w:sz w:val="26"/>
          <w:szCs w:val="26"/>
        </w:rPr>
        <w:t xml:space="preserve">нарушение пункта 4.1. работы, предусмотренные техническим заданием и локальной сметой, Подрядчиком были выполнены с нарушением сроков и не в полном объеме. </w:t>
      </w:r>
    </w:p>
    <w:p w:rsidR="00FF3707" w:rsidRPr="007B09B0" w:rsidRDefault="00FF3707" w:rsidP="00D15196">
      <w:pPr>
        <w:ind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Срок выполнения работ в соответствии с условиями контракта – 15 июля 2022 года, фактическая дата исполнения – 15.09.2022. Нарушение сроков составило 62 календарных дня. </w:t>
      </w:r>
    </w:p>
    <w:p w:rsidR="00FF3707" w:rsidRPr="007B09B0" w:rsidRDefault="00FF3707" w:rsidP="00D15196">
      <w:pPr>
        <w:ind w:firstLine="709"/>
        <w:jc w:val="both"/>
        <w:rPr>
          <w:i/>
          <w:sz w:val="26"/>
          <w:szCs w:val="26"/>
        </w:rPr>
      </w:pPr>
      <w:r w:rsidRPr="007B09B0">
        <w:rPr>
          <w:i/>
          <w:sz w:val="26"/>
          <w:szCs w:val="26"/>
        </w:rPr>
        <w:t>Заказчик, согласно пункту 8.5. Контракта и во исполнение  пунктов 6, 7 статьи 34 Закона №44-ФЗ, направил Подрядчику требования об уплате неустоек (штрафов, пеней) №11-03/5116  в размере 25610,39 рублей.</w:t>
      </w:r>
    </w:p>
    <w:p w:rsidR="00FF3707" w:rsidRPr="007B09B0" w:rsidRDefault="00FF3707" w:rsidP="00D15196">
      <w:pPr>
        <w:ind w:firstLine="709"/>
        <w:jc w:val="both"/>
        <w:rPr>
          <w:sz w:val="26"/>
          <w:szCs w:val="26"/>
        </w:rPr>
      </w:pPr>
      <w:r w:rsidRPr="007B09B0">
        <w:rPr>
          <w:i/>
          <w:sz w:val="26"/>
          <w:szCs w:val="26"/>
        </w:rPr>
        <w:t>Однако в бюджетном учете пени по требованию не отражены, с</w:t>
      </w:r>
      <w:r w:rsidRPr="007B09B0">
        <w:rPr>
          <w:rFonts w:eastAsiaTheme="minorHAnsi"/>
          <w:i/>
          <w:sz w:val="26"/>
          <w:szCs w:val="26"/>
        </w:rPr>
        <w:t xml:space="preserve">оответствующие счета не открывались. </w:t>
      </w:r>
      <w:r w:rsidRPr="007B09B0">
        <w:rPr>
          <w:i/>
          <w:sz w:val="26"/>
          <w:szCs w:val="26"/>
        </w:rPr>
        <w:t xml:space="preserve">Извещение о начислении  доходов (уточнении начисления) в структурное подразделение, осуществляющее ведение бюджетного учета не направлялось. </w:t>
      </w:r>
      <w:r w:rsidRPr="007B09B0">
        <w:rPr>
          <w:rFonts w:eastAsiaTheme="minorHAnsi"/>
          <w:i/>
          <w:sz w:val="26"/>
          <w:szCs w:val="26"/>
        </w:rPr>
        <w:t xml:space="preserve">По итогу на дату проверки </w:t>
      </w:r>
      <w:r w:rsidRPr="007B09B0">
        <w:rPr>
          <w:i/>
          <w:sz w:val="26"/>
          <w:szCs w:val="26"/>
        </w:rPr>
        <w:t>неустойка в бюджет МО Куркинский район не взыскана.</w:t>
      </w:r>
      <w:r w:rsidRPr="007B09B0">
        <w:rPr>
          <w:sz w:val="26"/>
          <w:szCs w:val="26"/>
        </w:rPr>
        <w:t xml:space="preserve"> </w:t>
      </w:r>
    </w:p>
    <w:p w:rsidR="00FF3707" w:rsidRPr="007B09B0" w:rsidRDefault="00FF3707" w:rsidP="00261373">
      <w:pPr>
        <w:spacing w:afterLines="100"/>
        <w:ind w:firstLine="709"/>
        <w:jc w:val="both"/>
        <w:rPr>
          <w:i/>
          <w:sz w:val="26"/>
          <w:szCs w:val="26"/>
        </w:rPr>
      </w:pPr>
      <w:r w:rsidRPr="007B09B0">
        <w:rPr>
          <w:i/>
          <w:sz w:val="26"/>
          <w:szCs w:val="26"/>
        </w:rPr>
        <w:t>Данное нарушение квалифицируется по пункту 4.14.</w:t>
      </w:r>
      <w:r w:rsidRPr="007B09B0">
        <w:rPr>
          <w:b/>
          <w:i/>
          <w:sz w:val="26"/>
          <w:szCs w:val="26"/>
        </w:rPr>
        <w:t xml:space="preserve"> </w:t>
      </w:r>
      <w:proofErr w:type="gramStart"/>
      <w:r w:rsidRPr="007B09B0">
        <w:rPr>
          <w:i/>
          <w:sz w:val="26"/>
          <w:szCs w:val="26"/>
        </w:rPr>
        <w:t xml:space="preserve">Классификатора нарушений, выявляемых в ходе внешнего государственного аудита (контроля), утвержденного Коллегией счетной палаты Тульской области от 01.04.2022, как «Не 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исполнителя),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закупок». </w:t>
      </w:r>
      <w:proofErr w:type="gramEnd"/>
    </w:p>
    <w:p w:rsidR="00FF3707" w:rsidRPr="007B09B0" w:rsidRDefault="00FF3707" w:rsidP="00D15196">
      <w:pPr>
        <w:ind w:firstLine="709"/>
        <w:jc w:val="both"/>
        <w:rPr>
          <w:i/>
          <w:sz w:val="26"/>
          <w:szCs w:val="26"/>
        </w:rPr>
      </w:pPr>
      <w:r w:rsidRPr="007B09B0">
        <w:rPr>
          <w:i/>
          <w:sz w:val="26"/>
          <w:szCs w:val="26"/>
        </w:rPr>
        <w:t>В нарушение пункта 5 статьи 34 Закона №44-ФЗ Заказчиком допущена просрочка исполнения обязательств, предусмотренных контрактом в части оплаты выполненных работ и поставленного товара по контрактам:</w:t>
      </w:r>
    </w:p>
    <w:p w:rsidR="00FF3707" w:rsidRPr="007B09B0" w:rsidRDefault="00FF3707" w:rsidP="00261373">
      <w:pPr>
        <w:pStyle w:val="a7"/>
        <w:numPr>
          <w:ilvl w:val="0"/>
          <w:numId w:val="1"/>
        </w:numPr>
        <w:suppressAutoHyphens w:val="0"/>
        <w:spacing w:afterLines="100"/>
        <w:ind w:left="0"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 xml:space="preserve">№ 31/10.1/2022 от 31.10.2022 с ООО АКФ «АВАНГАРД», на 15 календарных дней;  </w:t>
      </w:r>
    </w:p>
    <w:p w:rsidR="00FF3707" w:rsidRPr="007B09B0" w:rsidRDefault="00FF3707" w:rsidP="00261373">
      <w:pPr>
        <w:pStyle w:val="a7"/>
        <w:numPr>
          <w:ilvl w:val="0"/>
          <w:numId w:val="1"/>
        </w:numPr>
        <w:suppressAutoHyphens w:val="0"/>
        <w:spacing w:afterLines="100"/>
        <w:ind w:left="0"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№ 07.10/2022 от 07.10.2022 с ООО «</w:t>
      </w:r>
      <w:proofErr w:type="spellStart"/>
      <w:r w:rsidRPr="007B09B0">
        <w:rPr>
          <w:sz w:val="26"/>
          <w:szCs w:val="26"/>
        </w:rPr>
        <w:t>МафСтрой</w:t>
      </w:r>
      <w:proofErr w:type="spellEnd"/>
      <w:r w:rsidRPr="007B09B0">
        <w:rPr>
          <w:sz w:val="26"/>
          <w:szCs w:val="26"/>
        </w:rPr>
        <w:t xml:space="preserve">» на 8 рабочих дней; </w:t>
      </w:r>
    </w:p>
    <w:p w:rsidR="00FF3707" w:rsidRPr="007B09B0" w:rsidRDefault="00FF3707" w:rsidP="00261373">
      <w:pPr>
        <w:pStyle w:val="a7"/>
        <w:numPr>
          <w:ilvl w:val="0"/>
          <w:numId w:val="1"/>
        </w:numPr>
        <w:suppressAutoHyphens w:val="0"/>
        <w:spacing w:afterLines="100"/>
        <w:ind w:left="0"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№ 07.10.2/2022 от 07.10.2022 с ООО «</w:t>
      </w:r>
      <w:proofErr w:type="spellStart"/>
      <w:r w:rsidRPr="007B09B0">
        <w:rPr>
          <w:sz w:val="26"/>
          <w:szCs w:val="26"/>
        </w:rPr>
        <w:t>МафСтрой</w:t>
      </w:r>
      <w:proofErr w:type="spellEnd"/>
      <w:r w:rsidRPr="007B09B0">
        <w:rPr>
          <w:sz w:val="26"/>
          <w:szCs w:val="26"/>
        </w:rPr>
        <w:t>» на 8 рабочих дней;</w:t>
      </w:r>
    </w:p>
    <w:p w:rsidR="00FF3707" w:rsidRPr="007B09B0" w:rsidRDefault="00FF3707" w:rsidP="00261373">
      <w:pPr>
        <w:pStyle w:val="a7"/>
        <w:numPr>
          <w:ilvl w:val="0"/>
          <w:numId w:val="1"/>
        </w:numPr>
        <w:suppressAutoHyphens w:val="0"/>
        <w:spacing w:afterLines="100"/>
        <w:ind w:left="0"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№ 07.10.3/2022 от 07.10.2022  ООО «</w:t>
      </w:r>
      <w:proofErr w:type="spellStart"/>
      <w:r w:rsidRPr="007B09B0">
        <w:rPr>
          <w:sz w:val="26"/>
          <w:szCs w:val="26"/>
        </w:rPr>
        <w:t>МафСтрой</w:t>
      </w:r>
      <w:proofErr w:type="spellEnd"/>
      <w:r w:rsidRPr="007B09B0">
        <w:rPr>
          <w:sz w:val="26"/>
          <w:szCs w:val="26"/>
        </w:rPr>
        <w:t>» на 9 рабочих дней.</w:t>
      </w:r>
    </w:p>
    <w:p w:rsidR="00FF3707" w:rsidRPr="007B09B0" w:rsidRDefault="00FF3707" w:rsidP="00D15196">
      <w:pPr>
        <w:pStyle w:val="a7"/>
        <w:numPr>
          <w:ilvl w:val="0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7B09B0">
        <w:rPr>
          <w:sz w:val="26"/>
          <w:szCs w:val="26"/>
        </w:rPr>
        <w:t>№ 01.03/2023 от 01.03.2023 с Главой КФХ ИП Овсянниковым В.А. на 3 рабочих дня.</w:t>
      </w:r>
    </w:p>
    <w:p w:rsidR="00FF3707" w:rsidRPr="007B09B0" w:rsidRDefault="00FF3707" w:rsidP="000A5EA0">
      <w:pPr>
        <w:ind w:firstLine="709"/>
        <w:jc w:val="both"/>
        <w:rPr>
          <w:rStyle w:val="ad"/>
          <w:rFonts w:eastAsiaTheme="minorEastAsia"/>
          <w:color w:val="auto"/>
          <w:sz w:val="26"/>
          <w:szCs w:val="26"/>
        </w:rPr>
      </w:pPr>
      <w:r w:rsidRPr="007B09B0">
        <w:rPr>
          <w:sz w:val="26"/>
          <w:szCs w:val="26"/>
        </w:rPr>
        <w:lastRenderedPageBreak/>
        <w:t xml:space="preserve">Что влечет за собой ответственность по части 1 статьи 7.32.5 </w:t>
      </w:r>
      <w:proofErr w:type="spellStart"/>
      <w:r w:rsidRPr="007B09B0">
        <w:rPr>
          <w:sz w:val="26"/>
          <w:szCs w:val="26"/>
        </w:rPr>
        <w:t>КоАП</w:t>
      </w:r>
      <w:proofErr w:type="spellEnd"/>
      <w:r w:rsidRPr="007B09B0">
        <w:rPr>
          <w:sz w:val="26"/>
          <w:szCs w:val="26"/>
        </w:rPr>
        <w:t xml:space="preserve"> РФ</w:t>
      </w:r>
      <w:r w:rsidRPr="00D15196">
        <w:rPr>
          <w:rStyle w:val="ad"/>
          <w:rFonts w:eastAsiaTheme="minorEastAsia"/>
          <w:color w:val="auto"/>
          <w:sz w:val="26"/>
          <w:szCs w:val="26"/>
          <w:u w:val="none"/>
        </w:rPr>
        <w:t>:</w:t>
      </w:r>
    </w:p>
    <w:p w:rsidR="00FF3707" w:rsidRDefault="00FF3707" w:rsidP="000A5EA0">
      <w:pPr>
        <w:spacing w:after="240"/>
        <w:ind w:firstLine="709"/>
        <w:jc w:val="both"/>
        <w:rPr>
          <w:rStyle w:val="blk"/>
          <w:sz w:val="26"/>
          <w:szCs w:val="26"/>
        </w:rPr>
      </w:pPr>
      <w:proofErr w:type="gramStart"/>
      <w:r w:rsidRPr="007B09B0">
        <w:rPr>
          <w:rStyle w:val="ad"/>
          <w:rFonts w:eastAsiaTheme="minorEastAsia"/>
          <w:color w:val="auto"/>
          <w:sz w:val="26"/>
          <w:szCs w:val="26"/>
        </w:rPr>
        <w:t>-</w:t>
      </w:r>
      <w:r w:rsidRPr="007B09B0">
        <w:rPr>
          <w:rStyle w:val="blk"/>
          <w:sz w:val="26"/>
          <w:szCs w:val="26"/>
        </w:rPr>
        <w:t xml:space="preserve">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 влечет наложение административного штрафа в размере от 30000 до 50000 рублей (срок давности привлечения к административной ответственности – 1 год со дня совершения административного правонарушения – 25.11.2023, 25.05.2024).</w:t>
      </w:r>
      <w:proofErr w:type="gramEnd"/>
    </w:p>
    <w:p w:rsidR="00245262" w:rsidRPr="00610ED4" w:rsidRDefault="00245262" w:rsidP="00245262">
      <w:pPr>
        <w:spacing w:after="100"/>
        <w:ind w:firstLine="709"/>
        <w:jc w:val="both"/>
        <w:rPr>
          <w:sz w:val="26"/>
          <w:szCs w:val="26"/>
        </w:rPr>
      </w:pPr>
      <w:r w:rsidRPr="00610ED4">
        <w:rPr>
          <w:sz w:val="26"/>
          <w:szCs w:val="26"/>
        </w:rPr>
        <w:t>При реализации в 2022 - 2023 г.г. мероприятий Регионального проекта «Формирование современной городской среды» фактов нецелевого и неэффективного использования бюджетных средств не выявлено.</w:t>
      </w:r>
    </w:p>
    <w:p w:rsidR="00F172BB" w:rsidRPr="007B09B0" w:rsidRDefault="00F172BB" w:rsidP="00261373">
      <w:pPr>
        <w:spacing w:afterLines="10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7B09B0">
        <w:rPr>
          <w:rFonts w:ascii="PT Astra Serif" w:hAnsi="PT Astra Serif"/>
          <w:b/>
          <w:sz w:val="26"/>
          <w:szCs w:val="26"/>
        </w:rPr>
        <w:t>8. По результатам проведенного контрольного мероприятия направлено</w:t>
      </w:r>
    </w:p>
    <w:p w:rsidR="00F172BB" w:rsidRPr="007B09B0" w:rsidRDefault="00F172BB" w:rsidP="00261373">
      <w:pPr>
        <w:spacing w:afterLines="100"/>
        <w:ind w:firstLine="709"/>
        <w:jc w:val="both"/>
        <w:rPr>
          <w:rFonts w:ascii="PT Astra Serif" w:hAnsi="PT Astra Serif"/>
          <w:sz w:val="26"/>
          <w:szCs w:val="26"/>
        </w:rPr>
      </w:pPr>
      <w:r w:rsidRPr="007B09B0">
        <w:rPr>
          <w:rFonts w:ascii="PT Astra Serif" w:hAnsi="PT Astra Serif"/>
          <w:b/>
          <w:sz w:val="26"/>
          <w:szCs w:val="26"/>
        </w:rPr>
        <w:t xml:space="preserve"> </w:t>
      </w:r>
      <w:r w:rsidRPr="007B09B0">
        <w:rPr>
          <w:sz w:val="26"/>
          <w:szCs w:val="26"/>
        </w:rPr>
        <w:t xml:space="preserve">Представление Главе Администрации муниципального образования Куркинский район </w:t>
      </w:r>
      <w:r w:rsidR="0079325D" w:rsidRPr="007B09B0">
        <w:rPr>
          <w:sz w:val="26"/>
          <w:szCs w:val="26"/>
        </w:rPr>
        <w:t xml:space="preserve">для рассмотрения и принятия мер по устранению и не допущению выявленных нарушений. </w:t>
      </w:r>
    </w:p>
    <w:p w:rsidR="002E1E99" w:rsidRPr="007B09B0" w:rsidRDefault="002E1E99" w:rsidP="00261373">
      <w:pPr>
        <w:spacing w:afterLines="150"/>
        <w:ind w:firstLine="709"/>
        <w:jc w:val="both"/>
        <w:rPr>
          <w:rFonts w:ascii="PT Astra Serif" w:hAnsi="PT Astra Serif"/>
          <w:sz w:val="26"/>
          <w:szCs w:val="26"/>
        </w:rPr>
      </w:pPr>
      <w:r w:rsidRPr="007B09B0">
        <w:rPr>
          <w:sz w:val="26"/>
          <w:szCs w:val="26"/>
        </w:rPr>
        <w:t>Отчет о проведенном контрольном мероприятии Главе муниципального образования Куркинский район для ознакомления.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21077A" w:rsidRPr="007B09B0" w:rsidTr="00190FEC">
        <w:tc>
          <w:tcPr>
            <w:tcW w:w="4077" w:type="dxa"/>
          </w:tcPr>
          <w:p w:rsidR="0021077A" w:rsidRPr="007B09B0" w:rsidRDefault="0021077A" w:rsidP="00261373">
            <w:pPr>
              <w:spacing w:afterLines="100"/>
              <w:rPr>
                <w:rFonts w:eastAsiaTheme="minorHAnsi"/>
                <w:sz w:val="26"/>
                <w:szCs w:val="26"/>
              </w:rPr>
            </w:pPr>
            <w:r w:rsidRPr="007B09B0">
              <w:rPr>
                <w:rFonts w:eastAsiaTheme="minorHAnsi"/>
                <w:sz w:val="26"/>
                <w:szCs w:val="26"/>
              </w:rPr>
              <w:t xml:space="preserve">Председатель КРК МО Куркинский район  </w:t>
            </w:r>
          </w:p>
        </w:tc>
        <w:tc>
          <w:tcPr>
            <w:tcW w:w="2303" w:type="dxa"/>
          </w:tcPr>
          <w:p w:rsidR="0021077A" w:rsidRPr="007B09B0" w:rsidRDefault="0021077A" w:rsidP="00261373">
            <w:pPr>
              <w:spacing w:afterLines="100"/>
              <w:jc w:val="both"/>
              <w:rPr>
                <w:rFonts w:eastAsiaTheme="minorHAnsi"/>
                <w:sz w:val="26"/>
                <w:szCs w:val="26"/>
              </w:rPr>
            </w:pPr>
          </w:p>
          <w:p w:rsidR="0021077A" w:rsidRPr="007B09B0" w:rsidRDefault="0021077A" w:rsidP="00261373">
            <w:pPr>
              <w:spacing w:afterLines="100"/>
              <w:jc w:val="both"/>
              <w:rPr>
                <w:rFonts w:eastAsiaTheme="minorHAnsi"/>
                <w:sz w:val="26"/>
                <w:szCs w:val="26"/>
              </w:rPr>
            </w:pPr>
            <w:r w:rsidRPr="007B09B0">
              <w:rPr>
                <w:rFonts w:eastAsiaTheme="minorHAnsi"/>
                <w:sz w:val="26"/>
                <w:szCs w:val="26"/>
              </w:rPr>
              <w:t>_____________</w:t>
            </w:r>
          </w:p>
        </w:tc>
        <w:tc>
          <w:tcPr>
            <w:tcW w:w="3191" w:type="dxa"/>
          </w:tcPr>
          <w:p w:rsidR="0021077A" w:rsidRPr="007B09B0" w:rsidRDefault="0021077A" w:rsidP="00261373">
            <w:pPr>
              <w:spacing w:afterLines="100"/>
              <w:jc w:val="both"/>
              <w:rPr>
                <w:rFonts w:eastAsiaTheme="minorHAnsi"/>
                <w:sz w:val="26"/>
                <w:szCs w:val="26"/>
              </w:rPr>
            </w:pPr>
          </w:p>
          <w:p w:rsidR="0021077A" w:rsidRPr="007B09B0" w:rsidRDefault="0021077A" w:rsidP="00261373">
            <w:pPr>
              <w:spacing w:afterLines="100"/>
              <w:jc w:val="both"/>
              <w:rPr>
                <w:rFonts w:eastAsiaTheme="minorHAnsi"/>
                <w:sz w:val="26"/>
                <w:szCs w:val="26"/>
              </w:rPr>
            </w:pPr>
            <w:r w:rsidRPr="007B09B0">
              <w:rPr>
                <w:rFonts w:eastAsiaTheme="minorHAnsi"/>
                <w:sz w:val="26"/>
                <w:szCs w:val="26"/>
              </w:rPr>
              <w:t xml:space="preserve">О.Л. </w:t>
            </w:r>
            <w:proofErr w:type="spellStart"/>
            <w:r w:rsidRPr="007B09B0">
              <w:rPr>
                <w:rFonts w:eastAsiaTheme="minorHAnsi"/>
                <w:sz w:val="26"/>
                <w:szCs w:val="26"/>
              </w:rPr>
              <w:t>Хромова</w:t>
            </w:r>
            <w:proofErr w:type="spellEnd"/>
          </w:p>
        </w:tc>
      </w:tr>
    </w:tbl>
    <w:p w:rsidR="00C7677D" w:rsidRPr="007B09B0" w:rsidRDefault="00C7677D" w:rsidP="00D5102C">
      <w:pPr>
        <w:spacing w:afterLines="100"/>
        <w:ind w:firstLine="709"/>
        <w:jc w:val="both"/>
        <w:rPr>
          <w:rFonts w:eastAsiaTheme="minorHAnsi"/>
          <w:sz w:val="26"/>
          <w:szCs w:val="26"/>
        </w:rPr>
      </w:pPr>
    </w:p>
    <w:sectPr w:rsidR="00C7677D" w:rsidRPr="007B09B0" w:rsidSect="00943DF1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4C" w:rsidRDefault="00E2624C" w:rsidP="00943DF1">
      <w:r>
        <w:separator/>
      </w:r>
    </w:p>
  </w:endnote>
  <w:endnote w:type="continuationSeparator" w:id="0">
    <w:p w:rsidR="00E2624C" w:rsidRDefault="00E2624C" w:rsidP="0094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4C" w:rsidRDefault="00E2624C" w:rsidP="00943DF1">
      <w:r>
        <w:separator/>
      </w:r>
    </w:p>
  </w:footnote>
  <w:footnote w:type="continuationSeparator" w:id="0">
    <w:p w:rsidR="00E2624C" w:rsidRDefault="00E2624C" w:rsidP="00943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22797"/>
      <w:docPartObj>
        <w:docPartGallery w:val="Page Numbers (Top of Page)"/>
        <w:docPartUnique/>
      </w:docPartObj>
    </w:sdtPr>
    <w:sdtContent>
      <w:p w:rsidR="00943DF1" w:rsidRDefault="00D5102C" w:rsidP="00D3334D">
        <w:pPr>
          <w:pStyle w:val="a8"/>
          <w:jc w:val="center"/>
        </w:pPr>
        <w:fldSimple w:instr=" PAGE   \* MERGEFORMAT ">
          <w:r w:rsidR="00840522">
            <w:rPr>
              <w:noProof/>
            </w:rPr>
            <w:t>2</w:t>
          </w:r>
        </w:fldSimple>
      </w:p>
    </w:sdtContent>
  </w:sdt>
  <w:p w:rsidR="00943DF1" w:rsidRDefault="00943D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F1" w:rsidRDefault="00943DF1" w:rsidP="00D333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2FE1"/>
    <w:multiLevelType w:val="hybridMultilevel"/>
    <w:tmpl w:val="60F4DE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94C"/>
    <w:rsid w:val="000A5EA0"/>
    <w:rsid w:val="00167755"/>
    <w:rsid w:val="001876E7"/>
    <w:rsid w:val="00193EEA"/>
    <w:rsid w:val="001A7B14"/>
    <w:rsid w:val="001D522A"/>
    <w:rsid w:val="0021077A"/>
    <w:rsid w:val="00245262"/>
    <w:rsid w:val="00261373"/>
    <w:rsid w:val="002A37E2"/>
    <w:rsid w:val="002E1E99"/>
    <w:rsid w:val="00372797"/>
    <w:rsid w:val="003840C0"/>
    <w:rsid w:val="00484A53"/>
    <w:rsid w:val="004E0A9E"/>
    <w:rsid w:val="00587875"/>
    <w:rsid w:val="005B6045"/>
    <w:rsid w:val="005D6000"/>
    <w:rsid w:val="0061594C"/>
    <w:rsid w:val="00635D6B"/>
    <w:rsid w:val="00640CF5"/>
    <w:rsid w:val="006A1599"/>
    <w:rsid w:val="0070424B"/>
    <w:rsid w:val="0075008F"/>
    <w:rsid w:val="00765A61"/>
    <w:rsid w:val="0079325D"/>
    <w:rsid w:val="007B09B0"/>
    <w:rsid w:val="00825175"/>
    <w:rsid w:val="00840522"/>
    <w:rsid w:val="008A1C87"/>
    <w:rsid w:val="00943DF1"/>
    <w:rsid w:val="00993C3B"/>
    <w:rsid w:val="00AE43ED"/>
    <w:rsid w:val="00B04AB8"/>
    <w:rsid w:val="00BE3B62"/>
    <w:rsid w:val="00C43933"/>
    <w:rsid w:val="00C7574E"/>
    <w:rsid w:val="00C7677D"/>
    <w:rsid w:val="00CE5BAC"/>
    <w:rsid w:val="00D12F02"/>
    <w:rsid w:val="00D15196"/>
    <w:rsid w:val="00D3334D"/>
    <w:rsid w:val="00D5102C"/>
    <w:rsid w:val="00D701FA"/>
    <w:rsid w:val="00E2624C"/>
    <w:rsid w:val="00EA4FF4"/>
    <w:rsid w:val="00EC546F"/>
    <w:rsid w:val="00F172BB"/>
    <w:rsid w:val="00FE2B44"/>
    <w:rsid w:val="00FF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4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12F02"/>
    <w:pPr>
      <w:autoSpaceDE/>
      <w:autoSpaceDN/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D12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587875"/>
    <w:rPr>
      <w:rFonts w:cs="Times New Roman"/>
      <w:color w:val="106BBE"/>
    </w:rPr>
  </w:style>
  <w:style w:type="paragraph" w:customStyle="1" w:styleId="ConsPlusNormal">
    <w:name w:val="ConsPlusNormal"/>
    <w:rsid w:val="00C75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574E"/>
    <w:pPr>
      <w:suppressAutoHyphens/>
      <w:autoSpaceDE/>
      <w:autoSpaceDN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943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D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3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D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E43E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Гиперссылка1"/>
    <w:link w:val="ad"/>
    <w:rsid w:val="00FF3707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d">
    <w:name w:val="Hyperlink"/>
    <w:link w:val="1"/>
    <w:rsid w:val="00FF3707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customStyle="1" w:styleId="blk">
    <w:name w:val="blk"/>
    <w:basedOn w:val="a0"/>
    <w:rsid w:val="00FF3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2024-08-09T07:46:00Z</cp:lastPrinted>
  <dcterms:created xsi:type="dcterms:W3CDTF">2024-12-04T07:34:00Z</dcterms:created>
  <dcterms:modified xsi:type="dcterms:W3CDTF">2024-12-04T07:36:00Z</dcterms:modified>
</cp:coreProperties>
</file>