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4785" w:type="dxa"/>
          </w:tcPr>
          <w:p w:rsidR="00180514" w:rsidRPr="00180514" w:rsidRDefault="003D3CC0" w:rsidP="001805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786" w:type="dxa"/>
          </w:tcPr>
          <w:p w:rsidR="00180514" w:rsidRPr="00180514" w:rsidRDefault="003D3CC0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район"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образования Куркинский район от 01.11.2017 года № 697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район" следующее изменение: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1) в пункте 1 постановления текст «(приложение)» заменить текстом «(приложение № 1)»;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2) дополнить постановление пунктом 2 следующего содержания: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«2. Утвердить состав управляющего совета муниципальной  программы муниципального образования Куркинский район «Управление муниципальными финансами муниципального образования Куркинский район» по должностям (приложение № 2).», соответственно изменив нумерацию пункта;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3) приложение к постановлению изложить в новой редакции (приложение № 1);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4) дополнить постановление приложением № 2 (приложение № 2)</w:t>
      </w:r>
      <w:r w:rsidRPr="0018051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Куркинский район от 05.07.2022г. № 542 «О внесении изменений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район".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3.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Иосифова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С.И.) обнародовать и </w:t>
      </w:r>
      <w:proofErr w:type="gram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Куркинский район                                                                     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Калина</w:t>
      </w: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Отдел культуры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                           _________________   И.Н.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Сухарникова</w:t>
      </w:r>
      <w:proofErr w:type="spellEnd"/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tabs>
          <w:tab w:val="left" w:pos="60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Жувага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Т.В.                     ________________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______________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(подпись)                               (дата)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Балычева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О.С.                 _________________          ________________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(подпись)                               (дата)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tabs>
          <w:tab w:val="left" w:pos="60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Крылова Н.Н.                 ________________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______________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(подпись)                               (дата)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tabs>
          <w:tab w:val="left" w:pos="60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Подкопаева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Е.М.                 ________________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______________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(подпись)                               (дата)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                 №  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 муниципального образования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</w:p>
    <w:p w:rsidR="00180514" w:rsidRPr="00180514" w:rsidRDefault="00180514" w:rsidP="00180514">
      <w:pPr>
        <w:widowControl w:val="0"/>
        <w:suppressAutoHyphens/>
        <w:spacing w:after="0" w:line="300" w:lineRule="exact"/>
        <w:jc w:val="center"/>
        <w:rPr>
          <w:rFonts w:ascii="Bookman Old Style" w:eastAsia="Times New Roman" w:hAnsi="Bookman Old Style" w:cs="Times New Roman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Оценка текущего состояния сферы, основные показатели, основные проблемы физической культуры, спорта и молодежной политики в </w:t>
      </w:r>
      <w:proofErr w:type="spellStart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>Куркинском</w:t>
      </w:r>
      <w:proofErr w:type="spellEnd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районе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государственной политики в сфере физической культуры и спорта определены в Стратегии социально-экономического развития Тульской области. 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Calibri" w:hAnsi="Arial" w:cs="Arial"/>
          <w:sz w:val="24"/>
          <w:szCs w:val="24"/>
        </w:rPr>
        <w:t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приоритетами спортивной политики муниципального образования Куркинский район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является механизмом проведения на территории поселка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поселке массовой физической культуры и спорта.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Программа направлена на регулярные занятия физической культурой и спортом, так как данные занятия являются важнейшим компонентом здорового образа жизни. Программа базируется на идее позитивного влияния физкультурно-оздоровительной и спортивной деятельности человека в отношении здоровья, физического развития,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общей работоспособности. Не менее значимым является использование положительных эффектов физкультурно-спортивной деятельности в отношении динамики и направленности развития различных сфер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 территории Куркинского района имеются 6 специализированных спортивных залов средних общеобразовательных школ, из них 2 в пос. Куркино, 1 стадион им. 600-летия Куликовской битвы, 1 хоккейная коробка, 6 спортивных площадок.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муниципального образования  Куркинский район  входят 2 </w:t>
      </w:r>
      <w:proofErr w:type="gram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</w:t>
      </w:r>
      <w:proofErr w:type="gram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и одно городское поселение. </w:t>
      </w:r>
      <w:r w:rsidR="004E50B9" w:rsidRPr="00180514">
        <w:rPr>
          <w:rFonts w:ascii="Arial" w:eastAsia="Calibri" w:hAnsi="Arial" w:cs="Arial"/>
          <w:sz w:val="24"/>
          <w:szCs w:val="24"/>
        </w:rPr>
        <w:t>Отдел культуры Администрации МО Куркинский район в своей структуре имеет</w:t>
      </w:r>
      <w:r w:rsidR="004E50B9">
        <w:rPr>
          <w:rFonts w:ascii="Arial" w:eastAsia="Calibri" w:hAnsi="Arial" w:cs="Arial"/>
          <w:sz w:val="24"/>
          <w:szCs w:val="24"/>
        </w:rPr>
        <w:t xml:space="preserve"> должность референта, курирующего физическую культуру и спорт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4E50B9">
        <w:rPr>
          <w:rFonts w:ascii="Arial" w:eastAsia="Calibri" w:hAnsi="Arial" w:cs="Arial"/>
          <w:sz w:val="24"/>
          <w:szCs w:val="24"/>
        </w:rPr>
        <w:t>на территории района.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Основную  функцию и деятельность по организации физической культуры и спорта на территории  поселений осуществляют учителя сельских и поселковых школ.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образование Куркинский район продолжает эффективную работу по развитию физической культуры и спорта, 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вовлечению в систематические занятия физической культурой и спортом населения района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По состоянию на 1 января 2022 года 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доля </w:t>
      </w:r>
      <w:proofErr w:type="gramStart"/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граждан, систематически занимающихся физической культурой и спортом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со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softHyphen/>
        <w:t>ставил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</w:t>
      </w:r>
      <w:r w:rsidR="00C24129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48,5</w:t>
      </w:r>
      <w:r w:rsidRPr="00180514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%</w:t>
      </w:r>
      <w:r w:rsidR="00C24129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,</w:t>
      </w:r>
      <w:r w:rsidRPr="00180514">
        <w:rPr>
          <w:rFonts w:ascii="Arial" w:eastAsia="Calibri" w:hAnsi="Arial" w:cs="Arial"/>
          <w:sz w:val="24"/>
          <w:szCs w:val="24"/>
        </w:rPr>
        <w:t xml:space="preserve">  </w:t>
      </w:r>
      <w:r w:rsidR="00C24129">
        <w:rPr>
          <w:rFonts w:ascii="Arial" w:eastAsia="Calibri" w:hAnsi="Arial" w:cs="Arial"/>
          <w:sz w:val="24"/>
          <w:szCs w:val="24"/>
        </w:rPr>
        <w:t>д</w:t>
      </w:r>
      <w:r w:rsidR="00C24129" w:rsidRPr="00C24129">
        <w:rPr>
          <w:rFonts w:ascii="Arial" w:eastAsia="Calibri" w:hAnsi="Arial" w:cs="Arial"/>
          <w:sz w:val="24"/>
          <w:szCs w:val="24"/>
        </w:rPr>
        <w:t xml:space="preserve">оля обучающихся, систематически занимающихся физической культурой и спортом, в общей численности обучающихся, </w:t>
      </w:r>
      <w:r w:rsidR="00C24129">
        <w:rPr>
          <w:rFonts w:ascii="Arial" w:eastAsia="Calibri" w:hAnsi="Arial" w:cs="Arial"/>
          <w:sz w:val="24"/>
          <w:szCs w:val="24"/>
        </w:rPr>
        <w:t>составила 90, 9</w:t>
      </w:r>
      <w:r w:rsidRPr="00180514">
        <w:rPr>
          <w:rFonts w:ascii="Arial" w:eastAsia="Calibri" w:hAnsi="Arial" w:cs="Arial"/>
          <w:sz w:val="24"/>
          <w:szCs w:val="24"/>
        </w:rPr>
        <w:t xml:space="preserve">%.  </w:t>
      </w:r>
    </w:p>
    <w:p w:rsidR="00180514" w:rsidRPr="00180514" w:rsidRDefault="00180514" w:rsidP="001805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          </w:t>
      </w:r>
      <w:r w:rsidRPr="00180514">
        <w:rPr>
          <w:rFonts w:ascii="Arial" w:eastAsia="Times New Roman" w:hAnsi="Arial" w:cs="Arial"/>
          <w:sz w:val="24"/>
          <w:szCs w:val="24"/>
        </w:rPr>
        <w:t xml:space="preserve">В настоящее время ведется работа </w:t>
      </w:r>
      <w:r w:rsidR="004E50B9">
        <w:rPr>
          <w:rFonts w:ascii="Arial" w:eastAsia="Times New Roman" w:hAnsi="Arial" w:cs="Arial"/>
          <w:sz w:val="24"/>
          <w:szCs w:val="24"/>
        </w:rPr>
        <w:t xml:space="preserve">по </w:t>
      </w:r>
      <w:r w:rsidRPr="00180514">
        <w:rPr>
          <w:rFonts w:ascii="Arial" w:eastAsia="Lucida Sans Unicode" w:hAnsi="Arial" w:cs="Arial"/>
          <w:kern w:val="2"/>
          <w:sz w:val="24"/>
          <w:szCs w:val="24"/>
        </w:rPr>
        <w:t xml:space="preserve">строительству физкультурно-оздоровительного комплекса  в </w:t>
      </w:r>
      <w:proofErr w:type="spellStart"/>
      <w:r w:rsidRPr="00180514">
        <w:rPr>
          <w:rFonts w:ascii="Arial" w:eastAsia="Lucida Sans Unicode" w:hAnsi="Arial" w:cs="Arial"/>
          <w:kern w:val="2"/>
          <w:sz w:val="24"/>
          <w:szCs w:val="24"/>
        </w:rPr>
        <w:t>рп</w:t>
      </w:r>
      <w:proofErr w:type="spellEnd"/>
      <w:r w:rsidRPr="00180514">
        <w:rPr>
          <w:rFonts w:ascii="Arial" w:eastAsia="Lucida Sans Unicode" w:hAnsi="Arial" w:cs="Arial"/>
          <w:kern w:val="2"/>
          <w:sz w:val="24"/>
          <w:szCs w:val="24"/>
        </w:rPr>
        <w:t>. Куркино.</w:t>
      </w:r>
    </w:p>
    <w:p w:rsidR="00180514" w:rsidRDefault="00180514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Спортивные команды муниципального образования Куркинский район принимают активное участие в соревнованиях, первенствах и Кубках области по хоккею, футболу, мини-футболу, баскетболу, л</w:t>
      </w:r>
      <w:r w:rsidR="004E50B9">
        <w:rPr>
          <w:rFonts w:ascii="Arial" w:eastAsia="Calibri" w:hAnsi="Arial" w:cs="Arial"/>
          <w:sz w:val="24"/>
          <w:szCs w:val="24"/>
        </w:rPr>
        <w:t>ыжным гонкам, волейболу и др.</w:t>
      </w:r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A13DCB" w:rsidRPr="00A13DCB">
        <w:rPr>
          <w:rFonts w:ascii="Arial" w:eastAsia="Calibri" w:hAnsi="Arial" w:cs="Arial"/>
          <w:sz w:val="24"/>
          <w:szCs w:val="24"/>
        </w:rPr>
        <w:t xml:space="preserve">Достойно выступают воспитанники Центра внешкольной работы на областных и межобластных соревнованиях.  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На базе МКОУДО «Куркинский районный ЦВР» по общеобразовательным общеразвивающим программам физкультурно-спортивной направленности ведутся следующие направления: бокс, мини-футбол,  настольный теннис, волейбол, спортивные игры, в которых занимаются 105 человек.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3DCB">
        <w:rPr>
          <w:rFonts w:ascii="Arial" w:eastAsia="Calibri" w:hAnsi="Arial" w:cs="Arial"/>
          <w:sz w:val="24"/>
          <w:szCs w:val="24"/>
        </w:rPr>
        <w:t>На базе МКОУ КСОШ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2 ежегодно проходят</w:t>
      </w:r>
      <w:r w:rsidRPr="00A13DC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межрегиональные соревнования по боксу «Открытый ринг», в которых принимают участие более 90 спортсменов из разных регионов.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>Реализация  муниципальной программы направлена на обеспечение развития физической культуры и спорта на территории муниципального образования Куркинский район,  включая развитие физи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>Среди перспективных направлений развития физической культуры и спорта на территории рай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она, раскрывающих потенциал отрасли, можно выделить следующие: 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массовой физической культуры и массового спорта;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создание условий для увеличения числа граждан, ведущих здоровый образ жизни;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возможностей для занятий физической культурой и спортом всех слоев населения;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спортивной инфраструктуры.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развитие  школьного и молодежного спорта на территории муниципального образования Куркинский район;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создание условий для подготовки спортивных сборных команд района по видам спорта, включенным во всероссийский реестр видов спорта;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активизация комплекса ВФСК ГТО как одного из приоритетных направлений развития спорта в районе;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использование современных информационных технологий в процессе реализации муниципаль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ной политики в сфере развития физической культуры и спорта.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180514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</w:pP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  <w:t xml:space="preserve"> </w:t>
      </w: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lang w:eastAsia="hi-IN" w:bidi="hi-IN"/>
        </w:rPr>
        <w:t xml:space="preserve">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Молодежь в возрасте 14 - 35 лет составляет основной кадровый, экономический, политический ресурс Куркинского района. Отдел культуры Администрации МО Куркинский район в своей структуре имеет  подведомственное  учреждение – МБУК Куркинский РЦК на </w:t>
      </w:r>
      <w:r w:rsidR="004E50B9" w:rsidRPr="00180514">
        <w:rPr>
          <w:rFonts w:ascii="Arial" w:eastAsia="Calibri" w:hAnsi="Arial" w:cs="Arial"/>
          <w:sz w:val="24"/>
          <w:szCs w:val="24"/>
        </w:rPr>
        <w:t>базе,</w:t>
      </w:r>
      <w:r w:rsidRPr="00180514">
        <w:rPr>
          <w:rFonts w:ascii="Arial" w:eastAsia="Calibri" w:hAnsi="Arial" w:cs="Arial"/>
          <w:sz w:val="24"/>
          <w:szCs w:val="24"/>
        </w:rPr>
        <w:t xml:space="preserve"> которого в 2021 году был открыт Центр поддержки добровольчества муниципального образования Куркинский район. Центр является добровольным объединением волонтерских отрядов и насчитывает 74 волонтера в возрасте от 14 до 35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По итогам системы ключевых показателей реализации государственной молодежной политики за 2021 года муниципальное образование Куркинский район получило право на субсидию на реализацию молодежной политики в размере 300 тыс. руб</w:t>
      </w:r>
      <w:r w:rsidR="00DA2754">
        <w:rPr>
          <w:rFonts w:ascii="Arial" w:eastAsia="Calibri" w:hAnsi="Arial" w:cs="Arial"/>
          <w:sz w:val="24"/>
          <w:szCs w:val="24"/>
        </w:rPr>
        <w:t>лей</w:t>
      </w:r>
      <w:r w:rsidRPr="00180514">
        <w:rPr>
          <w:rFonts w:ascii="Arial" w:eastAsia="Calibri" w:hAnsi="Arial" w:cs="Arial"/>
          <w:sz w:val="24"/>
          <w:szCs w:val="24"/>
        </w:rPr>
        <w:t>. Так же на базе МБУК Куркинский РЦК осуществляет свою деятельность молодежное объединение «Молодежь Куркинского района», в состав которого входит 26 участников в возрасте от 14 до 18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 Деятельность структурных единиц осуществляется по различным направлениям: духовно- нравственное воспитание молодежи, патриотическое, художественно-эстетическое, оздоровительное. Именно в них формируются общности, дающие подросткам возможность выступать в различных социальных ролях.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На сегодняшний день в структуре населения Куркинского района молодежь в возрасте 14 – 35 лет составляет 2054 человека (22,3 от общей численности постоянного населения). Общая численность молодежи, посещающих данные организации, составляет не более 100 человек, что составляет 4,9 % от общей численности молодежи в возрасте 14-35 лет. Очевидно, что молодежь в значительной степени обладает тем уровнем мобильности, интеллектуальной активности и здоровья,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который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 xml:space="preserve">Ежегодно в различных областных акциях патриотической направленности принимают участие все члены данных организаций (торжественные мероприятия по подготовке и проведению празднования Победы в Великой Отечественной войне 1941-1945 годов, всероссийская акция «Свеча памяти», волонтерская акция по уборке территорий вокруг памятников, международная акция «Письмо Победы», акция «Георгиевская ленточка», акция, приуроченная ко Дню России, «День флага» и др.).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Ежегодно проводятся мероприятия по пропаганде здорового образа жизни, в которых принимают участие все члены центра и объединения (региональная акция «Здоровый город начинается с тебя», комплекс региональных антинаркотических </w:t>
      </w:r>
      <w:r w:rsidRPr="00180514">
        <w:rPr>
          <w:rFonts w:ascii="Arial" w:eastAsia="Calibri" w:hAnsi="Arial" w:cs="Arial"/>
          <w:sz w:val="24"/>
          <w:szCs w:val="24"/>
        </w:rPr>
        <w:lastRenderedPageBreak/>
        <w:t>акций, всероссийская акция «Весенняя неделя добра», всероссийская акция «Осенняя неделя добра», всероссийская акция «Добрые уроки» и др.).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В целях увеличения охвата численности молодежи Куркинского района, заинтересованной в развитии района Администрацией МО Куркинский район было принято решение о создании Молодежного центра в срок до конца 2025 года.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Вместе с тем в настоящее время в молодежной среде Куркинского района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Куркинского района: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снижение человеческого капитала молодежи по количественным и качественным критериям, усиление его дифференциации на территории района, отток талантливой и инициативной молодежи в центральные города России, приток на рынок труда низко квалифицированных трудовых ресурсов;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снижение общего уровня здоровья молодого поколения, отсутствие сформированной культуры здорового образа жизни, сохранение на высоком уровне заболеваемости молодежи, потребления алкоголя и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табакокурения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отсутствие сформированного мировоззрения, основанного на позитивных ценностях инноваций, патриотизма, нравственности, правосознания, а также востребованных развитых компетенций, позволяющих адаптироваться к изменению условий жизнедеятельности и преобразовывать мир к лучшему.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:rsidR="00180514" w:rsidRPr="00180514" w:rsidRDefault="00180514" w:rsidP="001805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Приоритеты в сфере реализации муниципальной программы, цели, задачи, сроки реали</w:t>
      </w: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softHyphen/>
        <w:t>зации  муниципальной программы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jc w:val="center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kern w:val="2"/>
          <w:sz w:val="24"/>
          <w:szCs w:val="24"/>
          <w:highlight w:val="yellow"/>
          <w:lang w:eastAsia="hi-IN" w:bidi="hi-IN"/>
        </w:rPr>
      </w:pP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  <w:r w:rsidRPr="00180514">
        <w:rPr>
          <w:rFonts w:ascii="Arial" w:eastAsia="Calibri" w:hAnsi="Arial" w:cs="Arial"/>
          <w:sz w:val="24"/>
          <w:szCs w:val="24"/>
        </w:rPr>
        <w:t>Основными приоритетами спортивной политики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Основными целями и целевыми показателями в сфере физической культуры и спорта, определенными указом Губернатора Тульской области, являются: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механизмов сохранения сформированной аудитории физической культуры и массового спорта и привлечения новой;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привлечение путем мотивации в регулярные занятия физической культурой и спортом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"Готов к труду и обороне" (ГТО);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увеличение доли граждан старшего поколения, систематически занимающихся физической культурой и спортом, в общем числе граждан данной возрастной категории;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highlight w:val="yellow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доведение уровня обеспеченности граждан спортивными сооружениями исходя из единовременной пропускной способности.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К числу приоритетных направлений развития физической культуры и спорта на территории муниципального образования Куркинский район относятся: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развитие детско-юношеского спорта </w:t>
      </w: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 районе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развитие и пропаганда комплекса ВФСК ГТО.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 xml:space="preserve">Целью муниципальной программы  является обеспечение развития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физической культуры и спорта на территории муниципального образования Куркинский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повышение мотивации граждан к регулярным занятиям физической культурой и спортом и внедрению здорового образа жизни на территории муниципального образования Куркинский район;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- развитие инфраструктуры физической культуры и спорта на территории муниципального образования Куркинский район.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Муниципальная молодежная политика - система приоритетов, решений и действий муниципалитета,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 и конкурентоспособности города.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>Приоритеты государственной политики в сфере реализации муниципальной программы «Развитие молодежной политики муниципального образования Белевский район» (далее – Программа) отражены в Федеральном законе от 29 декабря 2012 г. № 273-ФЗ «Об образовании в Российской Федерации», указе Президента Российской Федерации от 29 мая 2017 г. № 240 «Об объявлении в Российской Федерации Десятилетия детства», концепции общенациональной системы выявления и развития молодых талантов, утвержденной Президентом Российской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Федерации 3 апреля 2012 г. № Пр-827,  государственной программе «Патриотическое воспитание граждан Российской Федерации на 2016–2020 годы», утвержденной постановлением Правительства Российской Федерации от 30 декабря 2015 г. № 1493, основах государственной молодежной политики Российской Федерации на период до 2025 года, утвержденной распоряжением Правительства Российской Федерации от 29 ноября 2014 г. № 2403-р, стратегии развития воспитания в Российской Федерации, утвержденной распоряжением Правительства Российской Федерации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от 29 мая 2015 г. № 996-р, плане мероприятий по реализации государственной молодежной политики Российской Федерации на период до 2025 года, утвержденной распоряжением Правительства Российской Федерации от 12 декабря 2015 г. № 2570-р, посланиях Президента Российской Федерации Федеральному Собранию Российской Федерации от 20 января 2020 и от 21 апреля 2021 года, распоряжении Правительства Российской Федерации от 01 октября 2021 года №2765-р «Об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утверждении Единого плана по достижению национальных целей развития Российской Федерации на период до 2024 года и на плановый период до 2030 года», указе Губернатора Тульской области от 11 июля 2016 года №102 «Об утверждении Основных направлений деятельности правительства Тульской области на период до 2024 года», распоряжении правительства Тульской области от 14 октября 2016 года №867-р «Об утверждении плана действий правительства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Тульской области по реализации Основных направлений деятельности правительства Тульской области на период до 2024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 xml:space="preserve">Приоритеты государственной политики на долгосрочную перспективу в сфере молодежной политики в Тульской области определены указом Губернатора Тульской области от 11 июля 2016 года №102 «Об утверждении Основных направлений деятельности правительства Тульской области на период до 2026 года», которые соответствуют национальным целям развития Российской Федерации от 21 июля </w:t>
      </w:r>
      <w:r w:rsidRPr="00180514">
        <w:rPr>
          <w:rFonts w:ascii="Arial" w:eastAsia="Calibri" w:hAnsi="Arial" w:cs="Arial"/>
          <w:sz w:val="24"/>
          <w:szCs w:val="24"/>
        </w:rPr>
        <w:lastRenderedPageBreak/>
        <w:t>2020 года №474 «О национальных целях развития Российской Федерации на период до 2030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Цель государственной политики в отношении молодежи на средне- и долгосрочную перспективу – формирование конкурентоспособного молодого поколения россиян, достижение экономической, социальной и культурной конкурентоспособности российской молодежи.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Выделяются следующие приоритетные направления деятельности, предусматривающие реализацию соответствующих мер, направленных на выполнение поставленных задач: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1. Обеспечение экономической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трудового потенциала, создание высококвалифицированных рабочих мест;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обеспечение адаптивности к изменяющейся экономике;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производительности труда и трудовых компетенций;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минимизация утечки и потерь трудового капитала (за счет эмиграции, смертности, преступности и отбывания сроков заключения и т.д.);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способность строить и реализовывать карьерные стратегии в условиях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неопределенности.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2. Обеспечение социальной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гражданственность, национально-государственная идентичность;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воспроизводство позитивных </w:t>
      </w:r>
      <w:proofErr w:type="spellStart"/>
      <w:proofErr w:type="gramStart"/>
      <w:r w:rsidRPr="00180514">
        <w:rPr>
          <w:rFonts w:ascii="Arial" w:eastAsia="Calibri" w:hAnsi="Arial" w:cs="Arial"/>
          <w:sz w:val="24"/>
          <w:szCs w:val="24"/>
        </w:rPr>
        <w:t>социо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-культурных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образцов;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социальная ответственность и компетентность;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демографический рост, закрепление семейных традиций;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гибкая структура социальной идентичности и ролей.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3. Обеспечение культурной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творческого потенциала и возможностей реализации в культуре;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духовно-нравственной культуры;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поддержка создания, продвижения и потребления отечественных культурных продуктов, повышения веса российской культуры в нашей стране и в мире.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Сроки реализации муниципальной программы: 2022 - 2026 годы.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Default="00180514" w:rsidP="00111745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Задачи муниципального управления, способы их эффективного решения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Default="003D3CC0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Физическая культура и спорт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3CC0" w:rsidRPr="003D3CC0" w:rsidRDefault="003D3CC0" w:rsidP="003D3CC0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Для достижения поставленных целей будут решаться следующие задачи: 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обеспечение успешного выступления районных спортсменов на областных спортивных соревнованиях и совершенствование системы подготовки спортивного резерва;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физической культуры и спорта;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общественно-политической, инновационной, социально-значимой активности молодежи, детских и молодежных общественных объединений Куркинского района;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молодежи социально-ответственной гражданской позиции, готовности к выполнению гражданского долга и конституционных обязанностей.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Муниципальной программой планируется: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увеличить долю молодежи, проживающей на территории Куркинского района, систематически </w:t>
      </w:r>
      <w:proofErr w:type="gram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физкультурой и спортом;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участие в региональных массовых спортивных соревнованиях не менее 1 % населения Куркинского района;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строительство и реконструкцию в рамках  муниципальной программы </w:t>
      </w:r>
      <w:r w:rsidR="00111745">
        <w:rPr>
          <w:rFonts w:ascii="Arial" w:eastAsia="Times New Roman" w:hAnsi="Arial" w:cs="Arial"/>
          <w:sz w:val="24"/>
          <w:szCs w:val="24"/>
          <w:lang w:eastAsia="ru-RU"/>
        </w:rPr>
        <w:t>спортивных объектов</w:t>
      </w:r>
      <w:r w:rsidRPr="003D3C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0514" w:rsidRPr="00180514" w:rsidRDefault="00180514" w:rsidP="003D3CC0">
      <w:pPr>
        <w:widowControl w:val="0"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Задачи государственного управления в сфере молодежной политики соотносятся с целями Программы: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Повышение качества профессионального образования путем развития неформального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информального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(самостоятельного) образования, программ социального образования.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Эта деятельность компенсирует дефицит профессиональных и социальных компетенций молодежи, недополученных в процессе формального образования, а также способствует повышению у молодежи ответственности, дисциплины и культуры труда, что приводит к росту человеческого капитала молодежи).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Поддержка талантливой молодежи, молодежных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стартапов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и инициатив. Эта деятельность направлена на развитие качественных характеристик молодежи и повышает человеческий капитал молодежи за счет прихода талантливой молодежи в науку и искусство, в бизнес, обеспечивает развитие у молодежи самостоятельности и инициативности, способствует самореализации молодежи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3. Организация профессиональной ориентации молодежи 14-17 лет и помощь в построении образовательной траектории (эта деятельность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позволитобеспечить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более эффективный выбор молодежью будущей специальности</w:t>
      </w:r>
      <w:r w:rsidR="00111745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)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4. Пропаганда здорового образа жизни, жизни без наркотиков, алкоголя и курения. Эта деятельность обеспечивает увеличение человеческого капитала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молодежи, предотвращая с одной стороны еще большее снижение численности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экономически активной молодежи в силу роста смертности в молодом возрасте,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травматизма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инвалидизации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а с другой - сокращая потери в производительности труда, которые при потреблении наркотиков или алкоголя связаны со снижением мотивации к труду, ответственности и дисциплины труда.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5. Профилактика правонарушений среди молодежи. Эта деятельность увеличивает численность молодежи, вовлеченной в продуктивную деятельность, что ведет к росту человеческого капитала молодежи.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6.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Формирование духовно-нравственных ценностей и гражданской культуры молодежи (изучение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 и т.д.).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7.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Укрепление института семьи, поддержка молодых семей (формирование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–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пространств семейного, общественного и государственного образования)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Цель Программы – создание возможностей для роста и наращивания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Основными способами достижения цели Программы являются: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1) Формирование целостного мировоззрения («картины мир») молодежи,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основанного на ценностях патриотизма, семьи, нравственности, правосознания, здорового образа жизни и бережного отношения к природе.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2) Развитие востребованных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надпрофессиональных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компетенций: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инновационность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, креативность, предприимчивость,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коммуникативность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солидарность, эффективность.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Реализация мероприятий муниципальной Программы позволит: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вовлеченной в волонтерскую деятельность;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мероприятия в сфере патриотического воспитания;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принявшую участие в мероприятиях, направленных на профилактику асоциальных явлений в молодежной среде;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различные виды организованного досуга.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Муниципальная  Программа призвана обеспечить сохранение и развитие молодежного потенциала Куркинского района, способствовать формированию и удовлетворению разнообразных потребностей молодежи района. Данная Программа будет способствовать совершенствованию деятельности учреждений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Куркинский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Реализация своих полномочий Администрацией муниципального образования Куркинский район осуществляется самостоятельно. Финансовое обеспечение мероприятий, необходимых для достижения цели, задач и показателей Подпрограммы и ее структурных элементов, предусматривается в бюджете муниципального образования Куркинский район.</w:t>
      </w: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13DCB" w:rsidRDefault="00A13DCB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№ 2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                 №  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управляющего совета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 образования Куркинский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"Развитие физической культуры, спорта и повышение эффективности реализации молодежной политики  в муниципальном образовании Куркинский район" по должностям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111745">
        <w:tc>
          <w:tcPr>
            <w:tcW w:w="4785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управляющего совета – куратор муниципальной программы: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управляющего совета:</w:t>
            </w:r>
          </w:p>
        </w:tc>
        <w:tc>
          <w:tcPr>
            <w:tcW w:w="4786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Первый заместитель главы Администрации МО Куркинский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отдела культуры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МО Куркинский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финансового управления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МО Куркинский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отдела образования Администрации МО Куркинский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Референт по физической культуре и спорту отдела культуры Администрации МО Куркинский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Референт по молодежной политике отдела культуры Администрации МО Куркинский район</w:t>
            </w:r>
          </w:p>
        </w:tc>
      </w:tr>
    </w:tbl>
    <w:p w:rsid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Pr="00180514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  <w:sectPr w:rsidR="00180514" w:rsidRPr="00180514" w:rsidSect="005C2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737" w:right="1134" w:bottom="737" w:left="1134" w:header="720" w:footer="397" w:gutter="0"/>
          <w:cols w:space="720"/>
          <w:noEndnote/>
        </w:sectPr>
      </w:pPr>
    </w:p>
    <w:p w:rsidR="00FD6277" w:rsidRP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2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FD6277">
        <w:rPr>
          <w:rFonts w:ascii="Arial" w:eastAsia="Times New Roman" w:hAnsi="Arial" w:cs="Arial"/>
          <w:sz w:val="24"/>
          <w:szCs w:val="24"/>
          <w:lang w:eastAsia="ru-RU"/>
        </w:rPr>
        <w:t xml:space="preserve"> управляющим советом</w:t>
      </w:r>
    </w:p>
    <w:p w:rsidR="00FD6277" w:rsidRP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627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627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D6277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физической культуры, спорта </w:t>
      </w:r>
    </w:p>
    <w:p w:rsid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6277">
        <w:rPr>
          <w:rFonts w:ascii="Arial" w:eastAsia="Times New Roman" w:hAnsi="Arial" w:cs="Arial"/>
          <w:sz w:val="24"/>
          <w:szCs w:val="24"/>
          <w:lang w:eastAsia="ru-RU"/>
        </w:rPr>
        <w:t xml:space="preserve">и повышение эффективности реализации молодежной политики  </w:t>
      </w:r>
    </w:p>
    <w:p w:rsidR="00FD6277" w:rsidRP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6277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Куркинский район</w:t>
      </w:r>
      <w:r w:rsidRPr="00FD627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D6277" w:rsidRPr="00FD6277" w:rsidRDefault="00FD6277" w:rsidP="00FD6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6277">
        <w:rPr>
          <w:rFonts w:ascii="Arial" w:eastAsia="Times New Roman" w:hAnsi="Arial" w:cs="Arial"/>
          <w:sz w:val="24"/>
          <w:szCs w:val="24"/>
          <w:lang w:eastAsia="ru-RU"/>
        </w:rPr>
        <w:t>(протокол  от 30.09.2022 № 1)</w:t>
      </w:r>
    </w:p>
    <w:p w:rsidR="00FD6277" w:rsidRDefault="00FD6277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Приложение№1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Порядку принятия решений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о разработке, формирования, реализации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муниципальных программ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 образования Куркинский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"Развитие физической культуры, спорта и повышение эффективности реализации молодежной политики  в муниципальном образовании Куркинский район"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</w:p>
    <w:tbl>
      <w:tblPr>
        <w:tblW w:w="11390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27"/>
        <w:gridCol w:w="8763"/>
      </w:tblGrid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Ответственный исполнитель программы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Отдел культуры Администрации муниципального образования Куркинский район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Соисполнители программы            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Программно-целевые инструменты программы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«Развитие физической культуры и массового спорта»;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«Повышение эффективности реализации молодежной политики».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Цели программы                     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8C0202" w:rsidRDefault="00180514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Создание условий для ведения здорового образа жизни и систематических занятий физической культурой и спортом различных категор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ий населения Куркинского района;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80514" w:rsidRPr="00180514" w:rsidRDefault="00180514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Повышение качества предоставления муниципальных услуг в сфере молодежной политики, содействие самореализации молодежи, финансовая поддержка молодежных инициатив на территории Куркинского района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Задачи программы                   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Развитие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физической культуры и спорта в муниципальном образовании Куркинский район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развитие инфраструктуры физической культуры и спорта;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совершенствование форм взаимодействия с общественными объединениями и организациями, осуществляющими свою деятельность в сферах физической культуры и спорта;</w:t>
            </w:r>
          </w:p>
          <w:p w:rsidR="007F106E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2. С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нностей в молодежной среде;</w:t>
            </w:r>
          </w:p>
          <w:p w:rsidR="007F106E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с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оздание условий для расширения и укрепления добровольчества (</w:t>
            </w:r>
            <w:proofErr w:type="spellStart"/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волонтерства</w:t>
            </w:r>
            <w:proofErr w:type="spellEnd"/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нциала;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80514" w:rsidRPr="00180514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рганизация и проведение мероприятий в сфере молодежной политики;</w:t>
            </w:r>
          </w:p>
          <w:p w:rsidR="007F106E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</w:t>
            </w:r>
            <w:r w:rsidR="007F106E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снижение потребления алкоголя;</w:t>
            </w:r>
          </w:p>
          <w:p w:rsidR="007F106E" w:rsidRDefault="007F106E" w:rsidP="007F106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м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реплению общественного здоровья; </w:t>
            </w:r>
          </w:p>
          <w:p w:rsidR="00180514" w:rsidRPr="00180514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</w:t>
            </w:r>
            <w:r w:rsidR="00180514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рганизация и проведение мероприятий в сфере семейной и молодежной политики;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создание условий для формирования патриотизма и гражданственности в 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:rsidR="007F106E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7F106E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приобретение расходных материалов для проведения мероприятий молодежной политики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80514" w:rsidRPr="00180514" w:rsidRDefault="00180514" w:rsidP="007F106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80514" w:rsidRPr="00180514" w:rsidTr="00C04EDA">
        <w:trPr>
          <w:trHeight w:val="563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Показатели программы               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доля граждан систематически занимающихся физкультурой и спортом, от общей численности населения </w:t>
            </w:r>
            <w:r w:rsidR="00FD6277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Куркинского района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, процентов;</w:t>
            </w:r>
          </w:p>
          <w:p w:rsidR="00FD6277" w:rsidRDefault="00FD6277" w:rsidP="00FD627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доля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обучающихся,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систематически занимающихся физкультурой и спортом, от общей численности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обучающихся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, процентов;</w:t>
            </w:r>
          </w:p>
          <w:p w:rsid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численность молодежи, вовлеченной в мероприятия сферы госуд</w:t>
            </w:r>
            <w:r w:rsid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арственной молодежной политики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6B1465" w:rsidRPr="006B1465" w:rsidRDefault="006B1465" w:rsidP="006B146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</w:t>
            </w:r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волонтерства</w:t>
            </w:r>
            <w:proofErr w:type="spellEnd"/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зарегистрированных на портале dobro.ru</w:t>
            </w:r>
            <w:r w:rsid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8C0202" w:rsidRDefault="008C0202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ч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исленность детей и молодежи в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>возрасте до 35 лет, вовлеченных в социально активную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 xml:space="preserve">проектами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8C0202" w:rsidRDefault="008C0202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ч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исленность детей и молодежи вовлеченных в мероприятия системы </w:t>
            </w:r>
            <w:proofErr w:type="spellStart"/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межпоколенческого</w:t>
            </w:r>
            <w:proofErr w:type="spellEnd"/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 xml:space="preserve"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8C0202" w:rsidRPr="008C0202" w:rsidRDefault="008C0202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ч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исленность молодежи, задействованной в мероприятиях по вовлечению в творческую деятельность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</w:p>
          <w:p w:rsidR="008C0202" w:rsidRPr="008C0202" w:rsidRDefault="008C0202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8C0202" w:rsidRPr="008C0202" w:rsidRDefault="008C0202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6B1465" w:rsidRPr="00180514" w:rsidRDefault="006B1465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180514" w:rsidRPr="00180514" w:rsidRDefault="00180514" w:rsidP="008C020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Этапы и сроки 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реализации программы     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Подпрограмма реализуется в один этап: 2022-2026 годы</w:t>
            </w:r>
          </w:p>
        </w:tc>
      </w:tr>
      <w:tr w:rsidR="00180514" w:rsidRPr="00180514" w:rsidTr="00C04EDA">
        <w:trPr>
          <w:trHeight w:val="14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 xml:space="preserve">Объемы бюджетных ассигнований программы 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Всего по подпрограмме – 1933,5 руб., в том числе по годам:  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2022 год – 626,7. руб.;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2023 год – 326,7 тыс. руб.;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2024 год – 326,7 тыс. руб.;</w:t>
            </w: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2025 год – 326,7 тыс. руб.;</w:t>
            </w:r>
          </w:p>
          <w:p w:rsid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2026 год – 326,7 тыс. руб.</w:t>
            </w:r>
            <w:r w:rsidR="00FD6277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из них: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средства МО Куркинский район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1633,5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в том числе: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2022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-</w:t>
            </w:r>
            <w:r w:rsidR="008C0202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326,7 тыс. руб.;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2023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8C0202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326,7 тыс. руб.;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2024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8C0202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326,7 тыс. руб.;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2025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-</w:t>
            </w:r>
            <w:r w:rsidR="008C0202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326,7 тыс. руб.;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2026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-</w:t>
            </w:r>
            <w:r w:rsidR="008C0202"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326,7 тыс. руб.;</w:t>
            </w:r>
          </w:p>
          <w:p w:rsidR="00FD6277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Средства бюджета Тульской области 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300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в том числе:</w:t>
            </w:r>
          </w:p>
          <w:p w:rsidR="00FD6277" w:rsidRDefault="00FD6277" w:rsidP="00FD627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2022 год</w:t>
            </w:r>
            <w:r w:rsid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-300,0</w:t>
            </w:r>
          </w:p>
          <w:p w:rsidR="00FD6277" w:rsidRDefault="00FD6277" w:rsidP="00FD627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FD6277" w:rsidRPr="00180514" w:rsidRDefault="00FD6277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80514" w:rsidRPr="00180514" w:rsidTr="00C04EDA">
        <w:trPr>
          <w:trHeight w:val="549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Ожидаемые результаты реализации программы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C96635" w:rsidRPr="00180514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Увеличение доли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граждан систематически занимающихся физкультурой и спортом, от общей численности населения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Куркинского района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, процентов;</w:t>
            </w:r>
          </w:p>
          <w:p w:rsidR="00C96635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Увеличение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доли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обучающихся,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систематически занимающихся физкультурой и спортом, от общей численности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обучающихся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, процентов;</w:t>
            </w:r>
          </w:p>
          <w:p w:rsidR="00C96635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Увеличение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численности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молодежи, вовлеченной в мероприятия сферы госуд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арственной молодежной политики</w:t>
            </w:r>
            <w:r w:rsidRPr="00180514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C96635" w:rsidRPr="006B1465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Увеличение 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бщей численности</w:t>
            </w:r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граждан, вовлеченных центрами (сообществами, объединениями) поддержки добровольчества (</w:t>
            </w:r>
            <w:proofErr w:type="spellStart"/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волонтерства</w:t>
            </w:r>
            <w:proofErr w:type="spellEnd"/>
            <w:r w:rsidRPr="006B1465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зарегистрированных на портале dobro.ru</w:t>
            </w: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C96635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Увеличение ч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исленности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детей и молодежи в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>возрасте до 35 лет, вовлеченных в социально активную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br/>
              <w:t xml:space="preserve">проектами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C96635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Увеличение ч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исленности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детей и молодежи вовлеченных в мероприятия системы </w:t>
            </w:r>
            <w:proofErr w:type="spellStart"/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межпоколенческого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C96635" w:rsidRPr="008C0202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Увеличение ч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>исленности</w:t>
            </w:r>
            <w:r w:rsidRPr="008C0202"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  <w:t xml:space="preserve"> молодежи, задействованной в мероприятиях по вовлечению в творческую деятельность </w:t>
            </w:r>
            <w:r w:rsidRPr="008C0202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hi-IN" w:bidi="hi-IN"/>
              </w:rPr>
              <w:t>через АИС "Молодежь России"</w:t>
            </w:r>
          </w:p>
          <w:p w:rsidR="00C96635" w:rsidRPr="008C0202" w:rsidRDefault="00C96635" w:rsidP="00C9663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7F106E" w:rsidRDefault="007F106E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B521B" w:rsidRDefault="00C67D04" w:rsidP="00AC2843"/>
    <w:p w:rsidR="006065A8" w:rsidRDefault="006065A8" w:rsidP="006065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культуры</w:t>
      </w:r>
    </w:p>
    <w:p w:rsidR="006065A8" w:rsidRPr="006065A8" w:rsidRDefault="006065A8" w:rsidP="006065A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Администрации МО Куркинский район _____________ И.Н. </w:t>
      </w:r>
      <w:proofErr w:type="spellStart"/>
      <w:r>
        <w:rPr>
          <w:rFonts w:ascii="Arial" w:hAnsi="Arial" w:cs="Arial"/>
          <w:sz w:val="24"/>
          <w:szCs w:val="24"/>
        </w:rPr>
        <w:t>Сухарникова</w:t>
      </w:r>
      <w:proofErr w:type="spellEnd"/>
    </w:p>
    <w:sectPr w:rsidR="006065A8" w:rsidRPr="0060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04" w:rsidRDefault="00C67D04">
      <w:pPr>
        <w:spacing w:after="0" w:line="240" w:lineRule="auto"/>
      </w:pPr>
      <w:r>
        <w:separator/>
      </w:r>
    </w:p>
  </w:endnote>
  <w:endnote w:type="continuationSeparator" w:id="0">
    <w:p w:rsidR="00C67D04" w:rsidRDefault="00C6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C67D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DA2754">
    <w:pPr>
      <w:pStyle w:val="a4"/>
      <w:jc w:val="right"/>
    </w:pPr>
    <w:r>
      <w:rPr>
        <w:rFonts w:cs="Bookman Old Style"/>
        <w:sz w:val="20"/>
        <w:szCs w:val="20"/>
      </w:rPr>
      <w:fldChar w:fldCharType="begin"/>
    </w:r>
    <w:r>
      <w:rPr>
        <w:rFonts w:cs="Bookman Old Style"/>
        <w:sz w:val="20"/>
        <w:szCs w:val="20"/>
      </w:rPr>
      <w:instrText xml:space="preserve"> PAGE </w:instrText>
    </w:r>
    <w:r>
      <w:rPr>
        <w:rFonts w:cs="Bookman Old Style"/>
        <w:sz w:val="20"/>
        <w:szCs w:val="20"/>
      </w:rPr>
      <w:fldChar w:fldCharType="separate"/>
    </w:r>
    <w:r w:rsidR="006065A8">
      <w:rPr>
        <w:rFonts w:cs="Bookman Old Style"/>
        <w:noProof/>
        <w:sz w:val="20"/>
        <w:szCs w:val="20"/>
      </w:rPr>
      <w:t>10</w:t>
    </w:r>
    <w:r>
      <w:rPr>
        <w:rFonts w:cs="Bookman Old Style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C67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04" w:rsidRDefault="00C67D04">
      <w:pPr>
        <w:spacing w:after="0" w:line="240" w:lineRule="auto"/>
      </w:pPr>
      <w:r>
        <w:separator/>
      </w:r>
    </w:p>
  </w:footnote>
  <w:footnote w:type="continuationSeparator" w:id="0">
    <w:p w:rsidR="00C67D04" w:rsidRDefault="00C6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C67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C67D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4" w:rsidRDefault="00C67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16"/>
    <w:multiLevelType w:val="hybridMultilevel"/>
    <w:tmpl w:val="FD04159A"/>
    <w:lvl w:ilvl="0" w:tplc="E2DEDF0A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D8"/>
    <w:rsid w:val="00111745"/>
    <w:rsid w:val="00180514"/>
    <w:rsid w:val="002C1D4F"/>
    <w:rsid w:val="003D3CC0"/>
    <w:rsid w:val="004E50B9"/>
    <w:rsid w:val="00523FFB"/>
    <w:rsid w:val="005C254F"/>
    <w:rsid w:val="006065A8"/>
    <w:rsid w:val="006B1465"/>
    <w:rsid w:val="006D4DB9"/>
    <w:rsid w:val="007F106E"/>
    <w:rsid w:val="008C0202"/>
    <w:rsid w:val="00A13DCB"/>
    <w:rsid w:val="00A60563"/>
    <w:rsid w:val="00A7288B"/>
    <w:rsid w:val="00AC2843"/>
    <w:rsid w:val="00C04EDA"/>
    <w:rsid w:val="00C24129"/>
    <w:rsid w:val="00C67D04"/>
    <w:rsid w:val="00C96635"/>
    <w:rsid w:val="00DA2754"/>
    <w:rsid w:val="00E566D8"/>
    <w:rsid w:val="00F860F7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2022-04-25T06:02:00Z</cp:lastPrinted>
  <dcterms:created xsi:type="dcterms:W3CDTF">2022-09-28T09:22:00Z</dcterms:created>
  <dcterms:modified xsi:type="dcterms:W3CDTF">2022-10-03T12:05:00Z</dcterms:modified>
</cp:coreProperties>
</file>