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8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69"/>
      </w:tblGrid>
      <w:tr w:rsidR="00862237" w:rsidTr="009B6FC9">
        <w:trPr>
          <w:trHeight w:val="46"/>
        </w:trPr>
        <w:tc>
          <w:tcPr>
            <w:tcW w:w="5000" w:type="pct"/>
            <w:shd w:val="clear" w:color="auto" w:fill="FFFFFF"/>
            <w:hideMark/>
          </w:tcPr>
          <w:p w:rsidR="003E2FAE" w:rsidRPr="00B72116" w:rsidRDefault="003E2FAE" w:rsidP="003E2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21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ТУЛЬСКАЯ  ОБЛАСТЬ</w:t>
            </w:r>
          </w:p>
          <w:p w:rsidR="003E2FAE" w:rsidRPr="00B72116" w:rsidRDefault="003E2FAE" w:rsidP="003E2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E2FAE" w:rsidRPr="00B72116" w:rsidRDefault="003E2FAE" w:rsidP="003E2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21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МУНИЦИПАЛЬНОЕ ОБРАЗОВАНИЕ КУРКИНСКИЙ РАЙОН</w:t>
            </w:r>
          </w:p>
          <w:p w:rsidR="003E2FAE" w:rsidRPr="00B72116" w:rsidRDefault="003E2FAE" w:rsidP="003E2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E2FAE" w:rsidRPr="00B72116" w:rsidRDefault="003E2FAE" w:rsidP="003E2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21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КОНТРОЛЬНО-РЕВИЗИОННАЯ КОМИССИЯ</w:t>
            </w:r>
          </w:p>
          <w:p w:rsidR="003E2FAE" w:rsidRDefault="003E2FAE" w:rsidP="003E2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21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   КУРКИНСКИЙ РАЙОН</w:t>
            </w:r>
          </w:p>
          <w:p w:rsidR="003E2FAE" w:rsidRDefault="00862237" w:rsidP="005063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D2429B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</w:p>
          <w:p w:rsidR="00862237" w:rsidRPr="00D2429B" w:rsidRDefault="00862237" w:rsidP="003E2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</w:t>
            </w:r>
            <w:proofErr w:type="gramEnd"/>
            <w:r w:rsidRPr="00D242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А К Л Ю Ч Е Н И Е</w:t>
            </w:r>
          </w:p>
          <w:p w:rsidR="00862237" w:rsidRDefault="00862237" w:rsidP="003E2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</w:p>
          <w:p w:rsidR="00862237" w:rsidRDefault="00862237" w:rsidP="003E2FAE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МЕСЯЦЕВ  </w:t>
            </w:r>
            <w:r w:rsidR="00F977C8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862237" w:rsidRDefault="00862237" w:rsidP="0050637F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2237" w:rsidRPr="00D2429B" w:rsidRDefault="00862237" w:rsidP="0050637F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Контрольно-ревизионной комиссии на исполнение бюджета муниципального образования Куркинский район за 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  в соответствии с требованиями  Бюджетного Кодекса Российской Федерации, Положения о бюджетном процессе муниципального образования Куркинский район, Положения о контрольно-ревизионной комиссии  муниципального образования Куркинский район,  на основании п. 3.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 К</w:t>
            </w:r>
            <w:r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онтрольно-ревизионной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комиссии муниципального образования Куркинский район на  </w:t>
            </w:r>
            <w:r w:rsidR="00F977C8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862237" w:rsidRDefault="00862237" w:rsidP="0050637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район.</w:t>
            </w:r>
          </w:p>
          <w:p w:rsidR="00862237" w:rsidRDefault="00862237" w:rsidP="0050637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01.10.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 постановление администрации муниципального образования Куркинский район от</w:t>
            </w:r>
            <w:r w:rsidR="00A24F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1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.10.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«Об утверждении отчета об исполнении бюджета муниципального образования Куркинский район за 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года», отчет об исполнении муниципальных программ муниципального образования Куркинский район.</w:t>
            </w:r>
          </w:p>
          <w:p w:rsidR="00862237" w:rsidRDefault="00862237" w:rsidP="003E2FAE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 учетом внесения изменений в сводную бюджетную роспись межбюджетных трансфертов, имеющих целевое назначение.</w:t>
            </w:r>
            <w:r w:rsidR="00A131A8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8A5078" w:rsidRPr="00997363" w:rsidRDefault="00A131A8" w:rsidP="008A5078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представителей от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25.12.2019г №9-2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</w:t>
            </w:r>
            <w:r w:rsidR="004623FA" w:rsidRP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сумме </w:t>
            </w:r>
            <w:r w:rsidR="004623FA">
              <w:rPr>
                <w:rFonts w:ascii="Times New Roman" w:hAnsi="Times New Roman" w:cs="Times New Roman"/>
                <w:sz w:val="28"/>
                <w:szCs w:val="28"/>
              </w:rPr>
              <w:t>348670,5</w:t>
            </w:r>
            <w:r w:rsidR="004623FA">
              <w:t xml:space="preserve">  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</w:t>
            </w:r>
            <w:r w:rsidR="004623FA" w:rsidRP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объеме </w:t>
            </w:r>
            <w:r w:rsidR="004623FA">
              <w:rPr>
                <w:rFonts w:ascii="Times New Roman" w:hAnsi="Times New Roman" w:cs="Times New Roman"/>
                <w:sz w:val="28"/>
                <w:szCs w:val="28"/>
              </w:rPr>
              <w:t>355170,5</w:t>
            </w:r>
            <w:r w:rsidR="004623FA">
              <w:t xml:space="preserve">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6500,0</w:t>
            </w:r>
            <w:r w:rsidR="004623F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proofErr w:type="gramEnd"/>
          </w:p>
          <w:p w:rsidR="004623FA" w:rsidRDefault="008A5078" w:rsidP="004623FA">
            <w:pPr>
              <w:pStyle w:val="a4"/>
              <w:spacing w:before="0" w:after="0"/>
              <w:ind w:firstLine="7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  </w:t>
            </w:r>
            <w:r w:rsidR="004623FA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Решением Собрания представителей от 17.06.2020г </w:t>
            </w:r>
            <w:r w:rsidR="004623FA" w:rsidRPr="00AB7E3A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№</w:t>
            </w:r>
            <w:r w:rsidR="004623FA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11-5 </w:t>
            </w:r>
            <w:r w:rsidR="004623FA" w:rsidRPr="00AB7E3A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Собрания представителей муниципального образования Куркинский район от 25.12.2019 г. № 9-2 «О бюджете муниципального образования Куркинский район на 2020 год и на плановый период 2021 и 2022 год</w:t>
            </w:r>
            <w:r w:rsidR="004623FA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 w:rsidR="004623FA"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основные характеристики бюджета муниципального образования </w:t>
            </w:r>
            <w:r w:rsidR="004623FA">
              <w:rPr>
                <w:rFonts w:ascii="Times New Roman" w:hAnsi="Times New Roman" w:cs="Times New Roman"/>
                <w:iCs/>
                <w:sz w:val="28"/>
                <w:szCs w:val="28"/>
              </w:rPr>
              <w:t>Куркинский район на 2020</w:t>
            </w:r>
            <w:r w:rsidR="004623FA"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 </w:t>
            </w:r>
            <w:r w:rsidR="004623FA">
              <w:rPr>
                <w:rFonts w:ascii="Times New Roman" w:hAnsi="Times New Roman" w:cs="Times New Roman"/>
                <w:iCs/>
                <w:sz w:val="28"/>
                <w:szCs w:val="28"/>
              </w:rPr>
              <w:t>утверждены</w:t>
            </w:r>
            <w:r w:rsidR="004623FA"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4623FA" w:rsidRPr="002F736A" w:rsidRDefault="004623FA" w:rsidP="004623FA">
            <w:pPr>
              <w:pStyle w:val="a4"/>
              <w:spacing w:before="0" w:after="0"/>
              <w:ind w:firstLine="7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623FA" w:rsidRPr="0053009C" w:rsidRDefault="004623FA" w:rsidP="004623FA">
            <w:pPr>
              <w:pStyle w:val="a4"/>
              <w:spacing w:before="0" w:after="0"/>
              <w:ind w:left="142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общий объем доходов в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сумме </w:t>
            </w:r>
            <w:r w:rsidRPr="0053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351458,77840</w:t>
            </w:r>
            <w:r w:rsidRPr="0053009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тыс. рублей;</w:t>
            </w:r>
          </w:p>
          <w:p w:rsidR="004623FA" w:rsidRPr="0053009C" w:rsidRDefault="004623FA" w:rsidP="004623FA">
            <w:pPr>
              <w:pStyle w:val="a4"/>
              <w:spacing w:before="0" w:after="0"/>
              <w:ind w:left="142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общий объем расходов в сумме </w:t>
            </w:r>
            <w:r w:rsidRPr="0053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365367,04585</w:t>
            </w:r>
            <w:r w:rsidRPr="0053009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тыс. рублей;</w:t>
            </w:r>
          </w:p>
          <w:p w:rsidR="004623FA" w:rsidRDefault="004623FA" w:rsidP="004623FA">
            <w:pPr>
              <w:spacing w:before="24" w:after="336" w:line="240" w:lineRule="auto"/>
              <w:ind w:right="3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                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дефицит в сумме 13908,26745 тыс. рублей</w:t>
            </w:r>
            <w:r w:rsidRPr="0058578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62237" w:rsidRDefault="00862237" w:rsidP="004623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Кассовое исполнение Бюджета за  9 месяцев</w:t>
            </w:r>
            <w:r w:rsidRPr="00196F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254081,3</w:t>
            </w:r>
            <w:r w:rsidR="00A24F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уточненному плану), по расходам –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234266,2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62,5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уточненному плану).  Бюджет исполнен с профицитом в сумме </w:t>
            </w:r>
            <w:r w:rsidR="004623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19815,1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сводную бюджетную роспись внесены изменения в соответствии с решениями руководителя финансового органа без внесения изменений в закон (решение) о бюджете</w:t>
            </w:r>
            <w:r>
              <w:t xml:space="preserve">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</w:t>
            </w:r>
            <w:proofErr w:type="gramEnd"/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межбюджетных трансфертов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С момента последнего внесения изменений в решение о бюджете МО Куркинский район внесены изменения в сводную бюджетную роспись без внесения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изменений в решение о бюджете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следующие ассигнования на общую сумму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9302,9</w:t>
            </w:r>
            <w:r w:rsidR="001D77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рублей: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+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8756,9</w:t>
            </w:r>
            <w:r w:rsidR="001D77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дотация на сбалансированность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- 1193,3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на оплату мероприятий по программе «Народный бюджет»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- 963,5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на развитие образовательных учреждений;</w:t>
            </w:r>
          </w:p>
          <w:p w:rsidR="00A131A8" w:rsidRDefault="00A131A8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- 288,3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на ремонт водопроводных сетей «Чистая вода»;</w:t>
            </w:r>
          </w:p>
          <w:p w:rsidR="00A131A8" w:rsidRDefault="00A131A8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     </w:t>
            </w:r>
            <w:r w:rsidR="006D76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+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1376,0 тыс.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B190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рублей на организацию горячего питания в образовательных учреждениях</w:t>
            </w:r>
            <w:r w:rsidR="006D76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6D7690" w:rsidRDefault="006D7690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  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- 184,5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национальный проект «современная школа»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6D7690" w:rsidRDefault="006D7690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 </w:t>
            </w:r>
            <w:r w:rsidR="009D565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+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2262,6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обустройство мусорных площадок;</w:t>
            </w:r>
          </w:p>
          <w:p w:rsidR="006D7690" w:rsidRDefault="006D7690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 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- 105,7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7F19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городская среда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7F19DF" w:rsidRDefault="007F19DF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- 131,6 тыс. рублей культурный досуг;</w:t>
            </w:r>
          </w:p>
          <w:p w:rsidR="007F19DF" w:rsidRDefault="007F19DF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+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1979,0 тыс. рублей классное руководство;</w:t>
            </w:r>
          </w:p>
          <w:p w:rsidR="009D5652" w:rsidRDefault="009D5652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- 287,0 тыс. рублей благоустройство аллеи славы;</w:t>
            </w:r>
          </w:p>
          <w:p w:rsidR="006D7690" w:rsidRDefault="009D5652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</w:t>
            </w:r>
            <w:r w:rsidR="006D76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- 3887,0</w:t>
            </w:r>
            <w:r w:rsidR="0061324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ПСД на водозабор</w:t>
            </w:r>
            <w:r w:rsidR="0061324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9D5652" w:rsidRDefault="009D5652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+ 1880,0 тыс. рублей борьба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» </w:t>
            </w:r>
            <w:r w:rsidR="007C28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образовани</w:t>
            </w:r>
            <w:r w:rsidR="007C28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E44CE" w:rsidRDefault="00EE44CE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+ 72,7 тыс. рублей  содержание ВУС;</w:t>
            </w:r>
          </w:p>
          <w:p w:rsidR="006D7690" w:rsidRDefault="006D7690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 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проч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субвенции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E44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Соответственно внесены изменения в расходную часть согласно целевому назначению безвозмездных поступлений. 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Анализ    исполнения    доходной   части   Бюджета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9 месяцев  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в разрезе основных групп доходов приведен в таблице.</w:t>
            </w:r>
          </w:p>
          <w:tbl>
            <w:tblPr>
              <w:tblStyle w:val="a3"/>
              <w:tblW w:w="9522" w:type="dxa"/>
              <w:tblLayout w:type="fixed"/>
              <w:tblLook w:val="04A0"/>
            </w:tblPr>
            <w:tblGrid>
              <w:gridCol w:w="2689"/>
              <w:gridCol w:w="1843"/>
              <w:gridCol w:w="1843"/>
              <w:gridCol w:w="1762"/>
              <w:gridCol w:w="1385"/>
            </w:tblGrid>
            <w:tr w:rsidR="00862237" w:rsidTr="00E57F1E">
              <w:trPr>
                <w:trHeight w:val="452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Утверждено на </w:t>
                  </w:r>
                  <w:r w:rsidR="00F977C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2020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E57F1E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Уточненные 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бюджетные назначения, 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тыс. руб.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10DE4" w:rsidP="00E70CC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E57F1E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Фактичес</w:t>
                  </w:r>
                  <w:r w:rsidR="00E70CC7" w:rsidRPr="00E57F1E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Pr="00E57F1E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кое</w:t>
                  </w:r>
                  <w:proofErr w:type="spellEnd"/>
                  <w:proofErr w:type="gramEnd"/>
                  <w:r w:rsidR="00E70CC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поступление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01.10.</w:t>
                  </w:r>
                  <w:r w:rsidR="00F977C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2020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г, тыс. руб.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Исполне-но, %</w:t>
                  </w:r>
                </w:p>
              </w:tc>
            </w:tr>
            <w:tr w:rsidR="00F17301" w:rsidTr="00E57F1E">
              <w:trPr>
                <w:trHeight w:val="3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Доходы, 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E57F1E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349683,6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360761,7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254081,3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70,4</w:t>
                  </w:r>
                </w:p>
              </w:tc>
            </w:tr>
            <w:tr w:rsidR="00561196" w:rsidTr="00E57F1E">
              <w:trPr>
                <w:trHeight w:val="3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561196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Налоговые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и неналоговые:              в том числе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E57F1E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111734,4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61196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110499,1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81821,7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74,0</w:t>
                  </w:r>
                </w:p>
              </w:tc>
            </w:tr>
            <w:tr w:rsidR="00F17301" w:rsidTr="00E57F1E">
              <w:trPr>
                <w:trHeight w:val="209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36969,8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36696,8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29398,4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80,1</w:t>
                  </w:r>
                </w:p>
              </w:tc>
            </w:tr>
            <w:tr w:rsidR="00F17301" w:rsidTr="00E57F1E">
              <w:trPr>
                <w:trHeight w:val="25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36593,4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36593,4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24145,2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66,0</w:t>
                  </w:r>
                </w:p>
              </w:tc>
            </w:tr>
            <w:tr w:rsidR="00F17301" w:rsidTr="00E57F1E">
              <w:trPr>
                <w:trHeight w:val="35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61324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AC53D0" w:rsidP="0061324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6532,7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767391" w:rsidRDefault="002761C8" w:rsidP="0050637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6150,2</w:t>
                  </w:r>
                </w:p>
                <w:p w:rsidR="00F17301" w:rsidRPr="00951EB9" w:rsidRDefault="00F17301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6085,5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98,9</w:t>
                  </w:r>
                </w:p>
              </w:tc>
            </w:tr>
            <w:tr w:rsidR="00532591" w:rsidTr="00E57F1E">
              <w:trPr>
                <w:trHeight w:val="3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Default="0053259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Pr="00951EB9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13344,0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32591" w:rsidRPr="00951EB9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13344,0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8989,3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67,4</w:t>
                  </w:r>
                </w:p>
              </w:tc>
            </w:tr>
            <w:tr w:rsidR="00F17301" w:rsidTr="00E57F1E">
              <w:trPr>
                <w:trHeight w:val="3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767391" w:rsidRDefault="002761C8" w:rsidP="0050637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580,0</w:t>
                  </w:r>
                </w:p>
                <w:p w:rsidR="00F17301" w:rsidRPr="00951EB9" w:rsidRDefault="00F17301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558,0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96,2</w:t>
                  </w:r>
                </w:p>
              </w:tc>
            </w:tr>
            <w:tr w:rsidR="00F17301" w:rsidTr="00E57F1E">
              <w:trPr>
                <w:trHeight w:val="133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6066,6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5631,9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3541,5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62,9</w:t>
                  </w:r>
                </w:p>
              </w:tc>
            </w:tr>
            <w:tr w:rsidR="00F17301" w:rsidTr="00E57F1E">
              <w:trPr>
                <w:trHeight w:val="27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-доходы, получаемые в виде арендной платы </w:t>
                  </w:r>
                  <w:r w:rsidR="00AE3912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за земельные участки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AE3912" w:rsidRDefault="00AC53D0" w:rsidP="0061324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5665,0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AE3912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5155,0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2981,4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57,8</w:t>
                  </w:r>
                </w:p>
              </w:tc>
            </w:tr>
            <w:tr w:rsidR="00F17301" w:rsidTr="00AC53D0">
              <w:trPr>
                <w:trHeight w:val="41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AE391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-доходы, получаемые в виде арендной платы </w:t>
                  </w:r>
                  <w:r w:rsidR="00031071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имущес</w:t>
                  </w:r>
                  <w:r w:rsidR="00AC53D0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тва, </w:t>
                  </w:r>
                  <w:r w:rsidR="00AC53D0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составляющего </w:t>
                  </w:r>
                  <w:proofErr w:type="spellStart"/>
                  <w:r w:rsidR="00AC53D0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муниц</w:t>
                  </w:r>
                  <w:proofErr w:type="spellEnd"/>
                  <w:r w:rsidR="00AC53D0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031071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казну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7668B2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401,6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7668B2" w:rsidRDefault="002761C8" w:rsidP="009A31C1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476,9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560,1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</w:tr>
            <w:tr w:rsidR="00862237" w:rsidTr="00E57F1E">
              <w:trPr>
                <w:trHeight w:val="145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83,8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246,9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4844EB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198,1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80,2</w:t>
                  </w:r>
                </w:p>
              </w:tc>
            </w:tr>
            <w:tr w:rsidR="00862237" w:rsidTr="00E57F1E">
              <w:trPr>
                <w:trHeight w:val="641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9903,0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7403,0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3385,7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45,7</w:t>
                  </w:r>
                </w:p>
              </w:tc>
            </w:tr>
            <w:tr w:rsidR="00862237" w:rsidTr="00E57F1E">
              <w:trPr>
                <w:trHeight w:val="1336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 в т.ч.: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E3912" w:rsidP="00AC53D0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  <w:r w:rsidR="00AC53D0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  <w:r w:rsidR="00E70CC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2978,0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5198,7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174,6</w:t>
                  </w:r>
                </w:p>
              </w:tc>
            </w:tr>
            <w:tr w:rsidR="00862237" w:rsidTr="00E57F1E">
              <w:trPr>
                <w:trHeight w:val="41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E70CC7" w:rsidP="00AC53D0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32</w:t>
                  </w:r>
                  <w:r w:rsidR="00AC53D0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  <w:r w:rsidR="00AE3912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86223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52,5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16,1</w:t>
                  </w:r>
                </w:p>
              </w:tc>
            </w:tr>
            <w:tr w:rsidR="00862237" w:rsidTr="00E57F1E">
              <w:trPr>
                <w:trHeight w:val="243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E70CC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 доходы от продажи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зем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="00E70CC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част</w:t>
                  </w:r>
                  <w:proofErr w:type="spellEnd"/>
                  <w:r w:rsidR="00E70CC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808</w:t>
                  </w:r>
                  <w:r w:rsidR="0086223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2651,0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CB7FC5" w:rsidP="006350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5146,2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194,1</w:t>
                  </w:r>
                </w:p>
              </w:tc>
            </w:tr>
            <w:tr w:rsidR="00862237" w:rsidTr="00E57F1E">
              <w:trPr>
                <w:trHeight w:val="387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Штрафные санкции,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возмещ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 ущерба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526,1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2761C8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601,9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360,2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59,8</w:t>
                  </w:r>
                </w:p>
              </w:tc>
            </w:tr>
            <w:tr w:rsidR="00291802" w:rsidTr="00E57F1E">
              <w:trPr>
                <w:trHeight w:val="693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-38,9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862237" w:rsidTr="00E57F1E">
              <w:trPr>
                <w:trHeight w:val="22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E70CC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т. ч.: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237949,2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250262,6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CB7FC5" w:rsidP="00AA0E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172259,7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68,8</w:t>
                  </w:r>
                </w:p>
              </w:tc>
            </w:tr>
            <w:tr w:rsidR="00291802" w:rsidTr="00E57F1E">
              <w:trPr>
                <w:trHeight w:val="22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63365,7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72122,6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56281,2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78,0</w:t>
                  </w:r>
                </w:p>
              </w:tc>
            </w:tr>
            <w:tr w:rsidR="00291802" w:rsidTr="00E57F1E">
              <w:trPr>
                <w:trHeight w:val="16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21444,9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24389,3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12459,9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3722C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51,1</w:t>
                  </w:r>
                </w:p>
              </w:tc>
            </w:tr>
            <w:tr w:rsidR="00291802" w:rsidTr="00E57F1E">
              <w:trPr>
                <w:trHeight w:val="165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146380,0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137012,7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96381,3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0859A6" w:rsidP="0029180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70</w:t>
                  </w:r>
                  <w:r w:rsidR="0063507F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,3</w:t>
                  </w:r>
                </w:p>
              </w:tc>
            </w:tr>
            <w:tr w:rsidR="00291802" w:rsidTr="00E57F1E">
              <w:trPr>
                <w:trHeight w:val="308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-иные межбюджетные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C53D0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6702,6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15333,4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CB7FC5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5775,0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0859A6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37,7</w:t>
                  </w:r>
                </w:p>
              </w:tc>
            </w:tr>
            <w:tr w:rsidR="00291802" w:rsidTr="00E57F1E">
              <w:trPr>
                <w:trHeight w:val="186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-прочие безвозмездные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  <w:r w:rsidR="0029180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AA0E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514,9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514,9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0859A6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291802" w:rsidTr="00E57F1E">
              <w:trPr>
                <w:trHeight w:val="194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031071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денежные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пожертвования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56</w:t>
                  </w:r>
                  <w:r w:rsidR="0029180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907,7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7C286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865,3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0859A6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95,3</w:t>
                  </w:r>
                </w:p>
              </w:tc>
            </w:tr>
            <w:tr w:rsidR="00291802" w:rsidTr="00E57F1E">
              <w:trPr>
                <w:trHeight w:val="46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291802" w:rsidP="007C286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7C286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17,9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7C286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7C286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17,9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Pr="005656D3" w:rsidRDefault="0063507F" w:rsidP="005063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бюджета за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0859A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процентов. От плановых назначений более 75,0%  составило поступление  доходных источников: 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НДФЛ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 налог на совокупный доход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госпошлина;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доходы от сдачи в 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аренду муниципального имущества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плата за пользование природными ресурсами;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доходы от продажи земельных участков;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дотация; добровольные 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денежные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пожертвования</w:t>
            </w:r>
            <w:r w:rsidR="00D9082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и прочие безвозмездные поступления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B91985" w:rsidRDefault="00B91985" w:rsidP="00B2737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целом налоговые и неналоговые доходы поступили    в  объеме 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81821,7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71015,7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г)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запланированной сумме 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110499,1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ублей. Исполнение составило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74,</w:t>
            </w:r>
            <w:r w:rsidR="00D908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862237" w:rsidRDefault="00B91985" w:rsidP="00B2737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Отмечен очень низкий уровень поступлений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доходов от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налога на имущество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,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плата за аренду земельных участков; от реализации муниципального имущества 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и 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 поступления штрафов</w:t>
            </w:r>
            <w:r w:rsidR="00C0625B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по расходам в сумме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234266,2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при годовых плановых назначениях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374670,0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62,5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 (в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году-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%).    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Кассовое исполнение Бюджета по разделам составило: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32834,1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44810,5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или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374,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3017,5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3787,6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E605E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79,7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 исполнение при плане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47221,5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16372,0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 или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34,7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(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 Освоение средств муниципального дорожног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 фонда, который составляет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98,0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составило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15735,6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371725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9454,4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15384,1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в сумме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793,6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по подразделу «жилищное хозяйство» составило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711,7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по разделу «коммунальное хозяйство» освоено </w:t>
            </w:r>
            <w:r w:rsidR="007F71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7207,0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10580,4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расходы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проведены на сумму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1535,7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4010,1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38,3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862237" w:rsidRPr="00371725" w:rsidRDefault="00371725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37172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«Охрана окружающей среды»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P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запланированных ра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сходах на сумму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2262,6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мероприятия не проводились.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136638,9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213389,0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числе: по дошкольному образованию освоение составило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по общему образованию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дополнительному образованию детей 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65,2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составило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 раздел «другие вопросы в области обра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зования» освоен на  сумму </w:t>
            </w:r>
            <w:r w:rsidR="005063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7669,9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59,9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  <w:proofErr w:type="gramEnd"/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«Культура, кинематография»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22132,8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30955,3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6219,2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6680,6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93,1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процентов. 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128,1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85,4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процента. 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156,4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2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 тыс.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78,2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процента. </w:t>
            </w:r>
          </w:p>
          <w:p w:rsidR="00862237" w:rsidRDefault="00C97B5D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«</w:t>
            </w:r>
            <w:r w:rsidR="00862237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</w:t>
            </w:r>
            <w:r w:rsidR="00862237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ежбюджетные трансферты общего характера бюджетам  бюджетной системы РФ</w:t>
            </w:r>
            <w:r w:rsidR="00862237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»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6938,2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при план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9250,9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75,0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B602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6938,2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(75,0%).  Субсидии 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 межбюджетные трансферты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бюджетам  поселений 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не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переда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вались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Муниципальный долг за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состоянию на 01.10.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 равен нулю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При плане привлечения заемных средств от кр</w:t>
            </w:r>
            <w:r w:rsidR="004C579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едитных организаций в размере 65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00,0 тыс. рублей кредиты в бюджет МО Куркинский район не привлекались.</w:t>
            </w:r>
          </w:p>
          <w:p w:rsidR="009B6FC9" w:rsidRDefault="00863DB7" w:rsidP="00B3280C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Исполнение бюджета за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 по данным Отчета проведено с профицитом на сумму </w:t>
            </w:r>
            <w:r w:rsidR="004C579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19815,1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862237" w:rsidRDefault="00862237" w:rsidP="00B3280C">
            <w:pPr>
              <w:spacing w:before="24" w:after="336" w:line="240" w:lineRule="auto"/>
              <w:ind w:right="3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F977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</w:t>
            </w:r>
            <w:r w:rsidR="00C8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Куркинский район реализуются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5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3258"/>
              <w:gridCol w:w="1436"/>
              <w:gridCol w:w="1422"/>
              <w:gridCol w:w="1421"/>
              <w:gridCol w:w="1416"/>
            </w:tblGrid>
            <w:tr w:rsidR="00862237" w:rsidTr="009B6FC9">
              <w:trPr>
                <w:trHeight w:val="50"/>
              </w:trPr>
              <w:tc>
                <w:tcPr>
                  <w:tcW w:w="38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Номер и название программы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862237" w:rsidRDefault="00F977C8" w:rsidP="0050637F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2020</w:t>
                  </w:r>
                  <w:r w:rsidR="008622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862237" w:rsidRDefault="00862237" w:rsidP="0050637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Исполнение за 9 месяцев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862237" w:rsidTr="00301334">
              <w:trPr>
                <w:trHeight w:val="247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101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208575,4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204399,0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134785,7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65,9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36364,2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34709,1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2D6E59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24596,4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70,9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303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5123,0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5225,1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5158,0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98,7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404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460,0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540,2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391,9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72,5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505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1497,0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428,9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18,5</w:t>
                  </w:r>
                </w:p>
              </w:tc>
            </w:tr>
            <w:tr w:rsidR="00CF5D78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CF5D78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006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CF5D78" w:rsidP="00CF5D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«Развитие сельского хозяйства в  муниципальном образовании Куркинский район»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11097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="00CF5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D78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2D6E5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97309F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CF5D7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11097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11097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007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110977" w:rsidP="00CF5D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«Обеспечение качественным жильем и услугами ЖКХ населения муниципального образования Куркинский район»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3373,1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097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7719,6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5335,1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69</w:t>
                  </w:r>
                  <w:r w:rsidR="009730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,1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«Э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нергоэффективность муниципального образования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36593,4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39483,6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15142,1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38,4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14592,2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14592,2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11085,0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32C1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76,0</w:t>
                  </w:r>
                </w:p>
              </w:tc>
            </w:tr>
            <w:tr w:rsidR="00862237" w:rsidTr="00301334">
              <w:trPr>
                <w:trHeight w:val="73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41</w:t>
                  </w:r>
                  <w:r w:rsidR="007507F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412</w:t>
                  </w:r>
                  <w:r w:rsidR="007507F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,8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75,9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B42CC7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18,</w:t>
                  </w:r>
                  <w:r w:rsidR="00B42CC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14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МП "Защита населения и территории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110977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2558,0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2558,0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2055,8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80</w:t>
                  </w:r>
                  <w:r w:rsidR="009730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,4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559,1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559,1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169,0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30,2</w:t>
                  </w:r>
                </w:p>
              </w:tc>
            </w:tr>
            <w:tr w:rsidR="0086223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B42CC7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B42C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6223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301334" w:rsidP="00B42CC7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  <w:r w:rsidR="00B42CC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86223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78</w:t>
                  </w:r>
                  <w:r w:rsidR="009730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,2</w:t>
                  </w:r>
                </w:p>
              </w:tc>
            </w:tr>
            <w:tr w:rsidR="0086223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7507F5" w:rsidP="00B42CC7">
                  <w:pPr>
                    <w:tabs>
                      <w:tab w:val="left" w:pos="495"/>
                      <w:tab w:val="center" w:pos="688"/>
                    </w:tabs>
                    <w:spacing w:line="240" w:lineRule="auto"/>
                    <w:ind w:firstLine="175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ab/>
                  </w:r>
                  <w:r w:rsidR="00B42CC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  <w:r w:rsidR="0086223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97309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86223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0637F">
                  <w:pPr>
                    <w:spacing w:line="240" w:lineRule="auto"/>
                    <w:ind w:left="-108" w:firstLine="95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0637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301334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55,0</w:t>
                  </w:r>
                </w:p>
              </w:tc>
            </w:tr>
            <w:tr w:rsidR="00301334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1334" w:rsidRDefault="00301334" w:rsidP="00301334">
                  <w:pPr>
                    <w:spacing w:line="240" w:lineRule="auto"/>
                    <w:ind w:left="-108" w:firstLine="95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0637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«Охрана окружающей среды в муниципальном образовании Куркинский район»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1334" w:rsidRDefault="00B42CC7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2262,6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063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482B50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482B50" w:rsidP="00482B50">
                  <w:pPr>
                    <w:spacing w:line="240" w:lineRule="auto"/>
                    <w:ind w:left="-108" w:firstLine="95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2 20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482B50" w:rsidP="00B42CC7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МП «Формирование современной городской среды в  муниципальном образовании Куркинский район на </w:t>
                  </w:r>
                  <w:r w:rsidR="00F977C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201</w:t>
                  </w:r>
                  <w:r w:rsidR="00B42CC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-202</w:t>
                  </w:r>
                  <w:r w:rsidR="00B42CC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годы» 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110977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80</w:t>
                  </w:r>
                  <w:r w:rsidR="00482B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B42CC7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5793,7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B42CC7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B42CC7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B42CC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7" w:rsidRDefault="00B42CC7" w:rsidP="00482B50">
                  <w:pPr>
                    <w:spacing w:line="240" w:lineRule="auto"/>
                    <w:ind w:left="-108" w:firstLine="95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222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2CC7" w:rsidRDefault="00B42CC7" w:rsidP="00B42CC7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МП «Поддержка социально ориентированных некоммерческих организаций в муниципальном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образовании Куркинский район на 2018-2027 годы»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2CC7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7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2CC7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2CC7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482B50" w:rsidTr="00301334">
              <w:trPr>
                <w:trHeight w:val="13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482B50" w:rsidP="00482B50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482B50" w:rsidP="00482B50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311380,2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319055,9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199044,8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B90F20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62,4</w:t>
                  </w:r>
                </w:p>
              </w:tc>
            </w:tr>
          </w:tbl>
          <w:p w:rsidR="00862237" w:rsidRDefault="00862237" w:rsidP="005063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5530A" w:rsidRDefault="00862237" w:rsidP="005063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Высоким процентом освоения денежных средств можно отметить программы  № 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0ADC">
              <w:rPr>
                <w:rFonts w:ascii="Times New Roman" w:hAnsi="Times New Roman" w:cs="Times New Roman"/>
                <w:sz w:val="28"/>
                <w:szCs w:val="28"/>
              </w:rPr>
              <w:t>04,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0A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 xml:space="preserve"> и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Другие программы освоены  не более 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или не финансировались вовсе. Общая сумма освоения действующих программ составила 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199044,8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  или 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(для сравнения в </w:t>
            </w:r>
            <w:r w:rsidR="00F977C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освоение программ за 9 месяцев 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180918,4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145DE">
              <w:rPr>
                <w:rFonts w:ascii="Times New Roman" w:hAnsi="Times New Roman" w:cs="Times New Roman"/>
                <w:sz w:val="28"/>
                <w:szCs w:val="28"/>
              </w:rPr>
              <w:t xml:space="preserve">, что на 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145DE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 меньше чем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62237" w:rsidRDefault="0085530A" w:rsidP="005063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нагрузка на четвертый квартал составит около 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(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977C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>, когда как в среднем за 1-3 квартал текущего года расход</w:t>
            </w:r>
            <w:r w:rsidR="00CC03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 чуть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  <w:r w:rsidR="00CC03DD">
              <w:rPr>
                <w:rFonts w:ascii="Times New Roman" w:hAnsi="Times New Roman" w:cs="Times New Roman"/>
                <w:sz w:val="28"/>
                <w:szCs w:val="28"/>
              </w:rPr>
              <w:t xml:space="preserve"> в квартал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62237" w:rsidRDefault="00862237" w:rsidP="0050637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B145DE" w:rsidRPr="00482B50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1. Отчет об исполнении Бюджета за 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    </w:t>
            </w:r>
          </w:p>
          <w:p w:rsidR="00BA46E6" w:rsidRDefault="00B145DE" w:rsidP="00BA46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доходной части Бюджета за 9 месяцев 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высокими показателями.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530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Поступление налоговых и неналоговых доходов составляет </w:t>
            </w:r>
            <w:r w:rsid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74,0</w:t>
            </w:r>
            <w:r w:rsidR="0085530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запланированных объемов. </w:t>
            </w:r>
            <w:r w:rsid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Отмечен очень низкий уровень поступлений</w:t>
            </w:r>
            <w:r w:rsidR="00BA46E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доходов от налога на имущество, плата за аренду земельных участков; от реализации муниципального имущества  и  от поступления штрафов.</w:t>
            </w:r>
          </w:p>
          <w:p w:rsidR="00862237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3. При прогнозируемом годовом дефиците  </w:t>
            </w:r>
            <w:r w:rsid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13908,3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бюджет исполнен с профицитом в сумме </w:t>
            </w:r>
            <w:r w:rsid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19815,1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862237" w:rsidRPr="005B4D61" w:rsidRDefault="00862237" w:rsidP="0050637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4. </w:t>
            </w:r>
            <w:r w:rsidR="00B145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Необходимо 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ринять меры для исполнения программных мероприятий в полном объеме.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Особое внимание 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следует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уделить исполнению работ по 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МП 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Модернизация и развитие автомобильных дорог общего пользования в муниципальном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образовании 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Куркинский район</w:t>
            </w:r>
            <w:r w:rsidR="00CC03DD" w:rsidRPr="00BA4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CC03DD" w:rsidRP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A46E6" w:rsidRPr="00BA4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МП «Охрана окружающей среды в муниципальном образовании Куркинский район»</w:t>
            </w:r>
            <w:r w:rsidR="00BA46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3DD" w:rsidRPr="00BA46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C03DD" w:rsidRPr="00CC0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«Формирование современной городской среды в  муниципальном образовании Куркинский район на </w:t>
            </w:r>
            <w:r w:rsidR="00F977C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C03DD" w:rsidRPr="00CC03DD">
              <w:rPr>
                <w:rFonts w:ascii="Times New Roman" w:eastAsia="Calibri" w:hAnsi="Times New Roman" w:cs="Times New Roman"/>
                <w:sz w:val="28"/>
                <w:szCs w:val="28"/>
              </w:rPr>
              <w:t>-2022 годы»</w:t>
            </w:r>
            <w:r w:rsidR="00CC03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C03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котор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является наиболее </w:t>
            </w:r>
            <w:r w:rsidR="00B145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финансовозатратным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за исключением программ с нулевым исполнением, но малой финансовой нагрузкой.</w:t>
            </w:r>
            <w:proofErr w:type="gramEnd"/>
          </w:p>
          <w:p w:rsidR="00862237" w:rsidRDefault="00862237" w:rsidP="00B145D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 отчет об исполнении Бюджета за  9 месяцев</w:t>
            </w:r>
            <w:r w:rsidR="00F977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Администрации МО Куркинский район.</w:t>
            </w:r>
          </w:p>
        </w:tc>
      </w:tr>
      <w:tr w:rsidR="00862237" w:rsidTr="009B6FC9">
        <w:trPr>
          <w:trHeight w:val="309"/>
        </w:trPr>
        <w:tc>
          <w:tcPr>
            <w:tcW w:w="5000" w:type="pct"/>
            <w:shd w:val="clear" w:color="auto" w:fill="FFFFFF"/>
          </w:tcPr>
          <w:p w:rsidR="006B5262" w:rsidRDefault="006B5262" w:rsidP="00CC03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862237" w:rsidRDefault="00862237" w:rsidP="00862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62237" w:rsidRPr="00885893" w:rsidRDefault="00862237" w:rsidP="00862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>контрольно - ревизионной комиссии</w:t>
      </w:r>
    </w:p>
    <w:p w:rsidR="00862237" w:rsidRPr="00885893" w:rsidRDefault="00862237" w:rsidP="00862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885893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862237" w:rsidRDefault="00862237" w:rsidP="00862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37" w:rsidRDefault="00862237" w:rsidP="00862237">
      <w:pPr>
        <w:spacing w:line="240" w:lineRule="auto"/>
      </w:pPr>
    </w:p>
    <w:p w:rsidR="00AB23D6" w:rsidRDefault="00AB23D6"/>
    <w:sectPr w:rsidR="00AB23D6" w:rsidSect="0050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37"/>
    <w:rsid w:val="00031071"/>
    <w:rsid w:val="000859A6"/>
    <w:rsid w:val="00110977"/>
    <w:rsid w:val="0012163E"/>
    <w:rsid w:val="0013697E"/>
    <w:rsid w:val="001A586F"/>
    <w:rsid w:val="001D7780"/>
    <w:rsid w:val="002761C8"/>
    <w:rsid w:val="00291802"/>
    <w:rsid w:val="002A7624"/>
    <w:rsid w:val="002D6E59"/>
    <w:rsid w:val="00301334"/>
    <w:rsid w:val="00337F2B"/>
    <w:rsid w:val="003400D1"/>
    <w:rsid w:val="003621CB"/>
    <w:rsid w:val="00371725"/>
    <w:rsid w:val="00381B6D"/>
    <w:rsid w:val="003E2EAE"/>
    <w:rsid w:val="003E2FAE"/>
    <w:rsid w:val="004419F4"/>
    <w:rsid w:val="00441C34"/>
    <w:rsid w:val="004623FA"/>
    <w:rsid w:val="00482B50"/>
    <w:rsid w:val="004844EB"/>
    <w:rsid w:val="004C5791"/>
    <w:rsid w:val="004E2EDF"/>
    <w:rsid w:val="004F04D6"/>
    <w:rsid w:val="0050637F"/>
    <w:rsid w:val="00532591"/>
    <w:rsid w:val="00561196"/>
    <w:rsid w:val="00613247"/>
    <w:rsid w:val="0063507F"/>
    <w:rsid w:val="006B5262"/>
    <w:rsid w:val="006D7690"/>
    <w:rsid w:val="006F1AB0"/>
    <w:rsid w:val="007507F5"/>
    <w:rsid w:val="0076510B"/>
    <w:rsid w:val="007C2862"/>
    <w:rsid w:val="007F19DF"/>
    <w:rsid w:val="007F7183"/>
    <w:rsid w:val="00832C19"/>
    <w:rsid w:val="00852A33"/>
    <w:rsid w:val="0085530A"/>
    <w:rsid w:val="00862237"/>
    <w:rsid w:val="00863DB7"/>
    <w:rsid w:val="008A5078"/>
    <w:rsid w:val="008B0ADC"/>
    <w:rsid w:val="00910DE4"/>
    <w:rsid w:val="0097309F"/>
    <w:rsid w:val="009A31C1"/>
    <w:rsid w:val="009B6FC9"/>
    <w:rsid w:val="009C50BE"/>
    <w:rsid w:val="009D5652"/>
    <w:rsid w:val="00A131A8"/>
    <w:rsid w:val="00A24FF2"/>
    <w:rsid w:val="00A3722C"/>
    <w:rsid w:val="00A502A9"/>
    <w:rsid w:val="00A9632F"/>
    <w:rsid w:val="00AA0E0D"/>
    <w:rsid w:val="00AB23D6"/>
    <w:rsid w:val="00AC53D0"/>
    <w:rsid w:val="00AE2FAA"/>
    <w:rsid w:val="00AE3912"/>
    <w:rsid w:val="00B145DE"/>
    <w:rsid w:val="00B27373"/>
    <w:rsid w:val="00B3280C"/>
    <w:rsid w:val="00B42CC7"/>
    <w:rsid w:val="00B60289"/>
    <w:rsid w:val="00B90F20"/>
    <w:rsid w:val="00B91985"/>
    <w:rsid w:val="00BA46E6"/>
    <w:rsid w:val="00C0625B"/>
    <w:rsid w:val="00C13500"/>
    <w:rsid w:val="00C35F73"/>
    <w:rsid w:val="00C40ECA"/>
    <w:rsid w:val="00C8383A"/>
    <w:rsid w:val="00C97B5D"/>
    <w:rsid w:val="00CB7FC5"/>
    <w:rsid w:val="00CC03DD"/>
    <w:rsid w:val="00CF5D78"/>
    <w:rsid w:val="00D9040E"/>
    <w:rsid w:val="00D90825"/>
    <w:rsid w:val="00E04556"/>
    <w:rsid w:val="00E57F01"/>
    <w:rsid w:val="00E57F1E"/>
    <w:rsid w:val="00E605EC"/>
    <w:rsid w:val="00E70CC7"/>
    <w:rsid w:val="00EE44CE"/>
    <w:rsid w:val="00F17301"/>
    <w:rsid w:val="00F20F6E"/>
    <w:rsid w:val="00F977C8"/>
    <w:rsid w:val="00FB1908"/>
    <w:rsid w:val="00FB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23FA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5251-C8FE-4E8D-B342-D5D4E16D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12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24</cp:revision>
  <cp:lastPrinted>2019-10-30T09:14:00Z</cp:lastPrinted>
  <dcterms:created xsi:type="dcterms:W3CDTF">2018-10-30T14:19:00Z</dcterms:created>
  <dcterms:modified xsi:type="dcterms:W3CDTF">2020-10-22T14:41:00Z</dcterms:modified>
</cp:coreProperties>
</file>