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 - ревизионная комиссия </w:t>
      </w:r>
    </w:p>
    <w:p w:rsidR="00C76512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A89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89">
        <w:rPr>
          <w:rFonts w:ascii="Times New Roman" w:hAnsi="Times New Roman" w:cs="Times New Roman"/>
          <w:b/>
          <w:sz w:val="48"/>
          <w:szCs w:val="4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829" w:rsidRDefault="00DA7829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Михайловское Куркинского района</w:t>
      </w:r>
    </w:p>
    <w:p w:rsidR="00C76512" w:rsidRDefault="00C76512" w:rsidP="00AD5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5CAE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76512" w:rsidRDefault="00C76512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6512" w:rsidRDefault="00DC6B40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76512">
        <w:rPr>
          <w:rFonts w:ascii="Times New Roman" w:hAnsi="Times New Roman" w:cs="Times New Roman"/>
          <w:sz w:val="28"/>
          <w:szCs w:val="28"/>
        </w:rPr>
        <w:t>.0</w:t>
      </w:r>
      <w:r w:rsidR="00587D62">
        <w:rPr>
          <w:rFonts w:ascii="Times New Roman" w:hAnsi="Times New Roman" w:cs="Times New Roman"/>
          <w:sz w:val="28"/>
          <w:szCs w:val="28"/>
        </w:rPr>
        <w:t>3</w:t>
      </w:r>
      <w:r w:rsidR="00C76512">
        <w:rPr>
          <w:rFonts w:ascii="Times New Roman" w:hAnsi="Times New Roman" w:cs="Times New Roman"/>
          <w:sz w:val="28"/>
          <w:szCs w:val="28"/>
        </w:rPr>
        <w:t>.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C7651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6A3015" w:rsidRPr="002E3AF0" w:rsidRDefault="00C76512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Внешняя проверка годового отчёта об исполнении бюджета  муниципального  образования </w:t>
      </w:r>
      <w:r w:rsidR="0053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</w:t>
      </w:r>
      <w:r w:rsidR="0053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Куркинского</w:t>
      </w:r>
      <w:r w:rsidR="0053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535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проведена председателем Контрольно-ревизионной комиссии муниципального образования Куркинский район в соответствии со статьей 157</w:t>
      </w:r>
      <w:r w:rsidR="004B1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«Бюджетные полномочия органов государственного и муниципального  финансового контроля» </w:t>
      </w:r>
      <w:r w:rsidR="004B1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4B1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264.4. «Внешняя проверка годового отчёта об исполнении бюджета» Бюджетного кодекса Российской Федерации, 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3.1 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Контрольно-ревизионной комиссии   муниципального образования Куркинский район на </w:t>
      </w:r>
      <w:r w:rsidR="004B1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год,  на основании  распоряжения Контрольно-ревизионной комиссии муниципального образования  Куркинский район от </w:t>
      </w:r>
      <w:r w:rsidR="008D3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DA7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8D3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8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 №</w:t>
      </w:r>
      <w:r w:rsidR="008D3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3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6A3015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рамках которой проверена бюджетная отчётность  муниципального образования.</w:t>
      </w:r>
    </w:p>
    <w:p w:rsidR="00C76512" w:rsidRDefault="00C76512" w:rsidP="00AD5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исполнения бюджета муниципального образования Михайловское Куркинского района.</w:t>
      </w:r>
    </w:p>
    <w:p w:rsidR="00EE6A5F" w:rsidRDefault="00C76512" w:rsidP="00D3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Куркинского района на проект решения Собрания депутатов муниципального образования Михайловское Куркинского района «Об утверждении годового отчета об исполнении бюджета муниципального образования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Куркинского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3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</w:t>
      </w:r>
      <w:r w:rsidR="006A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п.2 ст.264.4 БК РФ и  Положения о бюджетном процессе муниципального образования Михайловское Куркинского района. </w:t>
      </w:r>
    </w:p>
    <w:p w:rsidR="00EE6A5F" w:rsidRDefault="009E3A89" w:rsidP="00D3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12">
        <w:rPr>
          <w:rFonts w:ascii="Times New Roman" w:hAnsi="Times New Roman" w:cs="Times New Roman"/>
          <w:sz w:val="28"/>
          <w:szCs w:val="28"/>
        </w:rPr>
        <w:t>Указанный отчет об исполнении бюджета  представлен в Контрольно-</w:t>
      </w:r>
      <w:r w:rsidR="00317012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="00C765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 главой администрации муниципального образования Михайловское Куркинского района</w:t>
      </w:r>
      <w:r w:rsidR="00D37B7B">
        <w:rPr>
          <w:rFonts w:ascii="Times New Roman" w:hAnsi="Times New Roman" w:cs="Times New Roman"/>
          <w:sz w:val="28"/>
          <w:szCs w:val="28"/>
        </w:rPr>
        <w:t xml:space="preserve"> с приложением к нему установленных  материалов и документов.              </w:t>
      </w:r>
    </w:p>
    <w:p w:rsidR="00D37B7B" w:rsidRDefault="00D37B7B" w:rsidP="00D37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Михайловское Куркинского </w:t>
      </w:r>
      <w:r w:rsidR="00535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требования  Федерального  и  регионального  законодательства,  нормативных актов Собрания депутатов муниципального образования Михайловское Куркинского района соблюдались. </w:t>
      </w:r>
    </w:p>
    <w:tbl>
      <w:tblPr>
        <w:tblW w:w="9676" w:type="dxa"/>
        <w:tblLook w:val="01E0"/>
      </w:tblPr>
      <w:tblGrid>
        <w:gridCol w:w="9676"/>
      </w:tblGrid>
      <w:tr w:rsidR="00D37B7B" w:rsidRPr="00B859E3" w:rsidTr="009B7364">
        <w:trPr>
          <w:trHeight w:val="299"/>
        </w:trPr>
        <w:tc>
          <w:tcPr>
            <w:tcW w:w="9676" w:type="dxa"/>
          </w:tcPr>
          <w:p w:rsidR="00D37B7B" w:rsidRPr="005A7D16" w:rsidRDefault="00D94227" w:rsidP="00D37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37B7B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бюджетном процессе муниципального образования </w:t>
            </w:r>
            <w:r w:rsidR="00D37B7B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Михайловское </w:t>
            </w:r>
            <w:r w:rsidR="00D37B7B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Куркинского  района  утверждено Решением собрания депутатов от  19 июля </w:t>
            </w:r>
            <w:r w:rsidR="00E85C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37B7B" w:rsidRPr="005A7D16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37B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37B7B" w:rsidRPr="005A7D1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37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227" w:rsidRPr="00B859E3" w:rsidTr="009B7364">
        <w:trPr>
          <w:trHeight w:val="299"/>
        </w:trPr>
        <w:tc>
          <w:tcPr>
            <w:tcW w:w="9676" w:type="dxa"/>
          </w:tcPr>
          <w:p w:rsidR="00D94227" w:rsidRPr="005A7D16" w:rsidRDefault="00D94227" w:rsidP="00D37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Внешняя проверка бюджетной отчетности об исполнении бюджета муниципального образования Михайловское Куркинского района.</w:t>
      </w:r>
    </w:p>
    <w:p w:rsidR="00C76512" w:rsidRDefault="00C76512" w:rsidP="00D37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Михайловское Куркинского района Администрацией муниципального образования Михайловское Куркинского района для проведения внешней  проверки  представлена бюджетная отчетность исполнения бюджета муниципального образования Михайловское Куркинского района. </w:t>
      </w:r>
    </w:p>
    <w:p w:rsidR="00D37B7B" w:rsidRPr="00EF7311" w:rsidRDefault="00C76512" w:rsidP="00D37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B7B" w:rsidRPr="00EF7311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="00D37B7B">
        <w:rPr>
          <w:rFonts w:ascii="Times New Roman" w:hAnsi="Times New Roman" w:cs="Times New Roman"/>
          <w:sz w:val="28"/>
          <w:szCs w:val="28"/>
        </w:rPr>
        <w:t>годового отчета</w:t>
      </w:r>
      <w:r w:rsidR="00D37B7B" w:rsidRPr="00EF7311">
        <w:rPr>
          <w:rFonts w:ascii="Times New Roman" w:hAnsi="Times New Roman" w:cs="Times New Roman"/>
          <w:sz w:val="28"/>
          <w:szCs w:val="28"/>
        </w:rPr>
        <w:t xml:space="preserve"> установлено, что формы бюджетной отчетности, предусмотренные Приказом Министерства финансов Российской Федерации от 28.12.2012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представлены администрацией муниципального образования </w:t>
      </w:r>
      <w:r w:rsidR="00D37B7B">
        <w:rPr>
          <w:rFonts w:ascii="Times New Roman" w:hAnsi="Times New Roman" w:cs="Times New Roman"/>
          <w:sz w:val="28"/>
          <w:szCs w:val="28"/>
        </w:rPr>
        <w:t>Михайлов</w:t>
      </w:r>
      <w:r w:rsidR="00D37B7B" w:rsidRPr="00EF7311">
        <w:rPr>
          <w:rFonts w:ascii="Times New Roman" w:hAnsi="Times New Roman" w:cs="Times New Roman"/>
          <w:sz w:val="28"/>
          <w:szCs w:val="28"/>
        </w:rPr>
        <w:t>ское Куркинского района в полном объеме.</w:t>
      </w:r>
    </w:p>
    <w:p w:rsidR="009E3A89" w:rsidRPr="009E3A89" w:rsidRDefault="00C76512" w:rsidP="00D37B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фактической численности и затратах на денежное содержание органов местного самоуправления за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</w:t>
      </w:r>
      <w:r w:rsidR="00253D5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a"/>
        <w:tblW w:w="0" w:type="auto"/>
        <w:tblLayout w:type="fixed"/>
        <w:tblLook w:val="04A0"/>
      </w:tblPr>
      <w:tblGrid>
        <w:gridCol w:w="3105"/>
        <w:gridCol w:w="1995"/>
        <w:gridCol w:w="2013"/>
        <w:gridCol w:w="2325"/>
      </w:tblGrid>
      <w:tr w:rsidR="00742489" w:rsidTr="00D94227">
        <w:trPr>
          <w:trHeight w:val="331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BF" w:rsidRDefault="003639BF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89" w:rsidRDefault="00742489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D26" w:rsidTr="00D94227">
        <w:trPr>
          <w:trHeight w:val="151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6" w:rsidRDefault="00727D26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742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на 31.12.</w:t>
            </w:r>
            <w:r w:rsidR="00E85CAE">
              <w:rPr>
                <w:rFonts w:ascii="Times New Roman" w:hAnsi="Times New Roman" w:cs="Times New Roman"/>
                <w:b/>
              </w:rPr>
              <w:t>2018</w:t>
            </w:r>
            <w:r w:rsidRPr="00742489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на 31.12.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742489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6" w:rsidRPr="00742489" w:rsidRDefault="00727D2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отклонения</w:t>
            </w:r>
          </w:p>
          <w:p w:rsidR="00727D26" w:rsidRPr="00742489" w:rsidRDefault="00727D26" w:rsidP="00253D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489">
              <w:rPr>
                <w:rFonts w:ascii="Times New Roman" w:hAnsi="Times New Roman" w:cs="Times New Roman"/>
                <w:b/>
              </w:rPr>
              <w:t>«+», «-»</w:t>
            </w:r>
          </w:p>
        </w:tc>
      </w:tr>
      <w:tr w:rsidR="00D94227" w:rsidTr="00D94227">
        <w:trPr>
          <w:trHeight w:val="6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ед.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8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564914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564914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4227" w:rsidTr="00D94227">
        <w:trPr>
          <w:trHeight w:val="6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органа местного самоуправления, тыс. рублей.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8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27" w:rsidRDefault="003652D8" w:rsidP="0085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3652D8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4882,5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27" w:rsidRDefault="00D9422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564914" w:rsidP="0036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652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 органов местного самоуправления по сравнению с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5743C">
        <w:rPr>
          <w:rFonts w:ascii="Times New Roman" w:hAnsi="Times New Roman" w:cs="Times New Roman"/>
          <w:sz w:val="28"/>
          <w:szCs w:val="28"/>
        </w:rPr>
        <w:t>не изменилась</w:t>
      </w:r>
      <w:r w:rsidR="00727D26">
        <w:rPr>
          <w:rFonts w:ascii="Times New Roman" w:hAnsi="Times New Roman" w:cs="Times New Roman"/>
          <w:sz w:val="28"/>
          <w:szCs w:val="28"/>
        </w:rPr>
        <w:t>.</w:t>
      </w:r>
      <w:r w:rsidR="00E42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9BF" w:rsidRDefault="009B7364" w:rsidP="00AD5B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на содержание органа местного самоуправления </w:t>
      </w:r>
      <w:r w:rsidR="00564914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3652D8">
        <w:rPr>
          <w:rFonts w:ascii="Times New Roman" w:hAnsi="Times New Roman" w:cs="Times New Roman"/>
          <w:sz w:val="28"/>
          <w:szCs w:val="28"/>
        </w:rPr>
        <w:t>26</w:t>
      </w:r>
      <w:r w:rsidR="00564914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D10F4" w:rsidRDefault="00ED10F4" w:rsidP="00ED10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орматив  </w:t>
      </w:r>
      <w:r w:rsidRPr="00EB411F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в 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Pr="00EB41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параметрам,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Тульской </w:t>
      </w:r>
      <w:r w:rsidRPr="00EB411F">
        <w:rPr>
          <w:rFonts w:ascii="Times New Roman" w:hAnsi="Times New Roman" w:cs="Times New Roman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B411F">
        <w:rPr>
          <w:rFonts w:ascii="Times New Roman" w:hAnsi="Times New Roman" w:cs="Times New Roman"/>
          <w:sz w:val="28"/>
          <w:szCs w:val="28"/>
        </w:rPr>
        <w:t>.11.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Pr="00EB4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B411F">
        <w:rPr>
          <w:rFonts w:ascii="Times New Roman" w:hAnsi="Times New Roman" w:cs="Times New Roman"/>
          <w:sz w:val="28"/>
          <w:szCs w:val="28"/>
        </w:rPr>
        <w:t xml:space="preserve">  № 538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652D8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%, и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41,0%.</w:t>
      </w:r>
    </w:p>
    <w:p w:rsidR="00C76512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исполнения бюджета муниципального образования Михайловское</w:t>
      </w:r>
      <w:r w:rsidR="00AD6C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Куркинского района.</w:t>
      </w:r>
    </w:p>
    <w:p w:rsidR="00ED10F4" w:rsidRDefault="00ED10F4" w:rsidP="00ED10F4">
      <w:pPr>
        <w:pStyle w:val="ab"/>
        <w:ind w:firstLine="708"/>
      </w:pPr>
      <w:r>
        <w:t xml:space="preserve">На </w:t>
      </w:r>
      <w:r w:rsidR="00E85CAE">
        <w:t>2019</w:t>
      </w:r>
      <w:r>
        <w:t xml:space="preserve"> год бюджет МО Михайловское утвержден Решением Собрания депутатов  2</w:t>
      </w:r>
      <w:r w:rsidR="000E6D26">
        <w:t>7</w:t>
      </w:r>
      <w:r>
        <w:t>.12.</w:t>
      </w:r>
      <w:r w:rsidR="00E85CAE">
        <w:t>2018</w:t>
      </w:r>
      <w:r>
        <w:t xml:space="preserve">г. № </w:t>
      </w:r>
      <w:r w:rsidR="000E6D26">
        <w:t>3-1</w:t>
      </w:r>
      <w:r>
        <w:t xml:space="preserve"> «О бюджете муниципального образования Михайловское  на </w:t>
      </w:r>
      <w:r w:rsidR="00E85CAE">
        <w:t>2019</w:t>
      </w:r>
      <w:r w:rsidR="000E6D26">
        <w:t xml:space="preserve">  и на плановый  период 2020</w:t>
      </w:r>
      <w:r>
        <w:t xml:space="preserve">  и  202</w:t>
      </w:r>
      <w:r w:rsidR="000E6D26">
        <w:t>1</w:t>
      </w:r>
      <w:r>
        <w:t xml:space="preserve"> годов» по доходам в сумме  </w:t>
      </w:r>
      <w:r w:rsidR="000E6D26">
        <w:t xml:space="preserve">13163,9  </w:t>
      </w:r>
      <w:r>
        <w:t xml:space="preserve">тыс. руб., по расходам </w:t>
      </w:r>
      <w:r w:rsidR="000E6D26">
        <w:t xml:space="preserve">13163,9  </w:t>
      </w:r>
      <w:r>
        <w:t>тыс. руб.  Бюджет  разработан  по доходам и расходам   в одинаковых  объемах.</w:t>
      </w:r>
    </w:p>
    <w:p w:rsidR="00680661" w:rsidRDefault="00C7651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</w:t>
      </w:r>
      <w:r w:rsidR="00BB3A86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уточнялись решением Собрания депутатов муниципального образования Михайловское Куркинского района </w:t>
      </w:r>
      <w:r w:rsidR="009B7364">
        <w:rPr>
          <w:rFonts w:ascii="Times New Roman" w:hAnsi="Times New Roman" w:cs="Times New Roman"/>
          <w:sz w:val="28"/>
          <w:szCs w:val="28"/>
        </w:rPr>
        <w:t xml:space="preserve"> </w:t>
      </w:r>
      <w:r w:rsidR="00ED10F4">
        <w:rPr>
          <w:rFonts w:ascii="Times New Roman" w:hAnsi="Times New Roman" w:cs="Times New Roman"/>
          <w:sz w:val="28"/>
          <w:szCs w:val="28"/>
        </w:rPr>
        <w:t xml:space="preserve"> внесением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депутатов муниципального образования Михайловское Куркинского района</w:t>
      </w:r>
      <w:r w:rsidR="00ED10F4">
        <w:rPr>
          <w:rFonts w:ascii="Times New Roman" w:hAnsi="Times New Roman" w:cs="Times New Roman"/>
          <w:sz w:val="28"/>
          <w:szCs w:val="28"/>
        </w:rPr>
        <w:t>.</w:t>
      </w:r>
      <w:r w:rsidR="008C1E78">
        <w:rPr>
          <w:rFonts w:ascii="Times New Roman" w:hAnsi="Times New Roman" w:cs="Times New Roman"/>
          <w:sz w:val="28"/>
          <w:szCs w:val="28"/>
        </w:rPr>
        <w:t xml:space="preserve"> </w:t>
      </w:r>
      <w:r w:rsidR="009E3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результате, уточненные плановые назначения на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FB6954">
        <w:rPr>
          <w:rFonts w:ascii="Times New Roman" w:hAnsi="Times New Roman" w:cs="Times New Roman"/>
          <w:sz w:val="28"/>
          <w:szCs w:val="28"/>
        </w:rPr>
        <w:t>15110,8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FB6954">
        <w:rPr>
          <w:rFonts w:ascii="Times New Roman" w:hAnsi="Times New Roman" w:cs="Times New Roman"/>
          <w:sz w:val="28"/>
          <w:szCs w:val="28"/>
        </w:rPr>
        <w:t>16375,2</w:t>
      </w:r>
      <w:r>
        <w:rPr>
          <w:rFonts w:ascii="Times New Roman" w:hAnsi="Times New Roman" w:cs="Times New Roman"/>
          <w:sz w:val="28"/>
          <w:szCs w:val="28"/>
        </w:rPr>
        <w:t xml:space="preserve"> тыс. руб., бюджет МО Михайловское на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  утвержден </w:t>
      </w:r>
      <w:r w:rsidR="000D529A">
        <w:rPr>
          <w:rFonts w:ascii="Times New Roman" w:hAnsi="Times New Roman" w:cs="Times New Roman"/>
          <w:sz w:val="28"/>
          <w:szCs w:val="28"/>
        </w:rPr>
        <w:t xml:space="preserve">с </w:t>
      </w:r>
      <w:r w:rsidR="005F0DAE">
        <w:rPr>
          <w:rFonts w:ascii="Times New Roman" w:hAnsi="Times New Roman" w:cs="Times New Roman"/>
          <w:sz w:val="28"/>
          <w:szCs w:val="28"/>
        </w:rPr>
        <w:t>дефицитом</w:t>
      </w:r>
      <w:r w:rsidR="000D52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B6954">
        <w:rPr>
          <w:rFonts w:ascii="Times New Roman" w:hAnsi="Times New Roman" w:cs="Times New Roman"/>
          <w:sz w:val="28"/>
          <w:szCs w:val="28"/>
        </w:rPr>
        <w:t>1264,4</w:t>
      </w:r>
      <w:r w:rsidR="000D52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 Михайловское Куркинского района сложились в сумме </w:t>
      </w:r>
      <w:r w:rsidR="00FB6954">
        <w:rPr>
          <w:rFonts w:ascii="Times New Roman" w:hAnsi="Times New Roman" w:cs="Times New Roman"/>
          <w:sz w:val="28"/>
          <w:szCs w:val="28"/>
        </w:rPr>
        <w:t>15025,7</w:t>
      </w:r>
      <w:r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FB6954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FB6954">
        <w:rPr>
          <w:rFonts w:ascii="Times New Roman" w:hAnsi="Times New Roman" w:cs="Times New Roman"/>
          <w:sz w:val="28"/>
          <w:szCs w:val="28"/>
        </w:rPr>
        <w:t>15962,0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5F0DAE">
        <w:rPr>
          <w:rFonts w:ascii="Times New Roman" w:hAnsi="Times New Roman" w:cs="Times New Roman"/>
          <w:sz w:val="28"/>
          <w:szCs w:val="28"/>
        </w:rPr>
        <w:t>97,</w:t>
      </w:r>
      <w:r w:rsidR="00FB6954">
        <w:rPr>
          <w:rFonts w:ascii="Times New Roman" w:hAnsi="Times New Roman" w:cs="Times New Roman"/>
          <w:sz w:val="28"/>
          <w:szCs w:val="28"/>
        </w:rPr>
        <w:t>5</w:t>
      </w:r>
      <w:r w:rsidR="00CB0B0F">
        <w:rPr>
          <w:rFonts w:ascii="Times New Roman" w:hAnsi="Times New Roman" w:cs="Times New Roman"/>
          <w:sz w:val="28"/>
          <w:szCs w:val="28"/>
        </w:rPr>
        <w:t xml:space="preserve">% уточненного плана), </w:t>
      </w:r>
      <w:r w:rsidR="00FB6954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B0B0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B6954">
        <w:rPr>
          <w:rFonts w:ascii="Times New Roman" w:hAnsi="Times New Roman" w:cs="Times New Roman"/>
          <w:sz w:val="28"/>
          <w:szCs w:val="28"/>
        </w:rPr>
        <w:t>936,3</w:t>
      </w:r>
      <w:r w:rsidR="00ED10F4">
        <w:rPr>
          <w:rFonts w:ascii="Times New Roman" w:hAnsi="Times New Roman" w:cs="Times New Roman"/>
          <w:sz w:val="28"/>
          <w:szCs w:val="28"/>
        </w:rPr>
        <w:t xml:space="preserve"> тыс</w:t>
      </w:r>
      <w:r w:rsidR="00CB0B0F">
        <w:rPr>
          <w:rFonts w:ascii="Times New Roman" w:hAnsi="Times New Roman" w:cs="Times New Roman"/>
          <w:sz w:val="28"/>
          <w:szCs w:val="28"/>
        </w:rPr>
        <w:t>. рублей.</w:t>
      </w:r>
      <w:r w:rsidR="00FB6954">
        <w:rPr>
          <w:rFonts w:ascii="Times New Roman" w:hAnsi="Times New Roman" w:cs="Times New Roman"/>
          <w:sz w:val="28"/>
          <w:szCs w:val="28"/>
        </w:rPr>
        <w:t xml:space="preserve"> Источником покрытия дефицита являются остатки средств на счетах по учету средств бюджета.</w:t>
      </w:r>
    </w:p>
    <w:p w:rsidR="00C76512" w:rsidRDefault="00C76512" w:rsidP="0029218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исполнения бюджета к уровню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 w:rsidR="00292182">
        <w:rPr>
          <w:rFonts w:ascii="Times New Roman" w:hAnsi="Times New Roman" w:cs="Times New Roman"/>
          <w:sz w:val="28"/>
          <w:szCs w:val="28"/>
        </w:rPr>
        <w:t xml:space="preserve">  года.</w:t>
      </w:r>
    </w:p>
    <w:tbl>
      <w:tblPr>
        <w:tblStyle w:val="aa"/>
        <w:tblW w:w="0" w:type="auto"/>
        <w:tblLook w:val="04A0"/>
      </w:tblPr>
      <w:tblGrid>
        <w:gridCol w:w="2802"/>
        <w:gridCol w:w="1559"/>
        <w:gridCol w:w="1559"/>
        <w:gridCol w:w="1843"/>
        <w:gridCol w:w="1808"/>
      </w:tblGrid>
      <w:tr w:rsidR="00C76512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5C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B606E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BB4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+1191,7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108,6</w:t>
            </w:r>
          </w:p>
        </w:tc>
      </w:tr>
      <w:tr w:rsidR="008B606E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+467,5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8B606E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8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8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8B606E" w:rsidTr="00C76512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89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82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8B606E" w:rsidTr="00C7651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+724,2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8B606E" w:rsidTr="00C7651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2793,2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121,2</w:t>
            </w:r>
          </w:p>
        </w:tc>
      </w:tr>
    </w:tbl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 Михайловское  Куркинского района </w:t>
      </w:r>
      <w:r w:rsidR="008B606E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6B">
        <w:rPr>
          <w:rFonts w:ascii="Times New Roman" w:hAnsi="Times New Roman" w:cs="Times New Roman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606E">
        <w:rPr>
          <w:rFonts w:ascii="Times New Roman" w:hAnsi="Times New Roman" w:cs="Times New Roman"/>
          <w:sz w:val="28"/>
          <w:szCs w:val="28"/>
        </w:rPr>
        <w:t>1191,7</w:t>
      </w:r>
      <w:r w:rsidR="00E1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(или  на </w:t>
      </w:r>
      <w:r w:rsidR="008B606E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9554DF">
        <w:rPr>
          <w:rFonts w:ascii="Times New Roman" w:hAnsi="Times New Roman" w:cs="Times New Roman"/>
          <w:sz w:val="28"/>
          <w:szCs w:val="28"/>
        </w:rPr>
        <w:t xml:space="preserve"> Увеличились собственные доходы на </w:t>
      </w:r>
      <w:r w:rsidR="008B606E">
        <w:rPr>
          <w:rFonts w:ascii="Times New Roman" w:hAnsi="Times New Roman" w:cs="Times New Roman"/>
          <w:sz w:val="28"/>
          <w:szCs w:val="28"/>
        </w:rPr>
        <w:t>467,5</w:t>
      </w:r>
      <w:r w:rsidR="009554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B606E">
        <w:rPr>
          <w:rFonts w:ascii="Times New Roman" w:hAnsi="Times New Roman" w:cs="Times New Roman"/>
          <w:sz w:val="28"/>
          <w:szCs w:val="28"/>
        </w:rPr>
        <w:t>6,3</w:t>
      </w:r>
      <w:r w:rsidR="009554DF">
        <w:rPr>
          <w:rFonts w:ascii="Times New Roman" w:hAnsi="Times New Roman" w:cs="Times New Roman"/>
          <w:sz w:val="28"/>
          <w:szCs w:val="28"/>
        </w:rPr>
        <w:t xml:space="preserve">%, налоговые доходы возросли  </w:t>
      </w:r>
      <w:r w:rsidR="00653C4D">
        <w:rPr>
          <w:rFonts w:ascii="Times New Roman" w:hAnsi="Times New Roman" w:cs="Times New Roman"/>
          <w:sz w:val="28"/>
          <w:szCs w:val="28"/>
        </w:rPr>
        <w:t xml:space="preserve">на </w:t>
      </w:r>
      <w:r w:rsidR="008B606E">
        <w:rPr>
          <w:rFonts w:ascii="Times New Roman" w:hAnsi="Times New Roman" w:cs="Times New Roman"/>
          <w:sz w:val="28"/>
          <w:szCs w:val="28"/>
        </w:rPr>
        <w:t>6,2</w:t>
      </w:r>
      <w:r w:rsidR="00653C4D">
        <w:rPr>
          <w:rFonts w:ascii="Times New Roman" w:hAnsi="Times New Roman" w:cs="Times New Roman"/>
          <w:sz w:val="28"/>
          <w:szCs w:val="28"/>
        </w:rPr>
        <w:t>%</w:t>
      </w:r>
      <w:r w:rsidR="009554DF">
        <w:rPr>
          <w:rFonts w:ascii="Times New Roman" w:hAnsi="Times New Roman" w:cs="Times New Roman"/>
          <w:sz w:val="28"/>
          <w:szCs w:val="28"/>
        </w:rPr>
        <w:t xml:space="preserve">. Расходы </w:t>
      </w:r>
      <w:r w:rsidR="008B606E">
        <w:rPr>
          <w:rFonts w:ascii="Times New Roman" w:hAnsi="Times New Roman" w:cs="Times New Roman"/>
          <w:sz w:val="28"/>
          <w:szCs w:val="28"/>
        </w:rPr>
        <w:t>возросли</w:t>
      </w:r>
      <w:r w:rsidR="009554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606E">
        <w:rPr>
          <w:rFonts w:ascii="Times New Roman" w:hAnsi="Times New Roman" w:cs="Times New Roman"/>
          <w:sz w:val="28"/>
          <w:szCs w:val="28"/>
        </w:rPr>
        <w:t>2793,2</w:t>
      </w:r>
      <w:r w:rsidR="009554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B606E">
        <w:rPr>
          <w:rFonts w:ascii="Times New Roman" w:hAnsi="Times New Roman" w:cs="Times New Roman"/>
          <w:sz w:val="28"/>
          <w:szCs w:val="28"/>
        </w:rPr>
        <w:t>21,2</w:t>
      </w:r>
      <w:r w:rsidR="009554DF">
        <w:rPr>
          <w:rFonts w:ascii="Times New Roman" w:hAnsi="Times New Roman" w:cs="Times New Roman"/>
          <w:sz w:val="28"/>
          <w:szCs w:val="28"/>
        </w:rPr>
        <w:t>%.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Исполнение доходной части бюджета муниципального образования Михайловское Куркинского района</w:t>
      </w:r>
      <w:r w:rsidR="00653C4D">
        <w:rPr>
          <w:rFonts w:ascii="Times New Roman" w:hAnsi="Times New Roman" w:cs="Times New Roman"/>
          <w:b/>
          <w:sz w:val="28"/>
          <w:szCs w:val="28"/>
        </w:rPr>
        <w:t>.</w:t>
      </w:r>
    </w:p>
    <w:p w:rsidR="00653C4D" w:rsidRDefault="00653C4D" w:rsidP="00AD5B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653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муниципального образования Михайловское Куркинского района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653C4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a"/>
        <w:tblW w:w="10200" w:type="dxa"/>
        <w:tblInd w:w="-318" w:type="dxa"/>
        <w:tblLayout w:type="fixed"/>
        <w:tblLook w:val="04A0"/>
      </w:tblPr>
      <w:tblGrid>
        <w:gridCol w:w="1986"/>
        <w:gridCol w:w="1271"/>
        <w:gridCol w:w="855"/>
        <w:gridCol w:w="1134"/>
        <w:gridCol w:w="850"/>
        <w:gridCol w:w="1276"/>
        <w:gridCol w:w="851"/>
        <w:gridCol w:w="1134"/>
        <w:gridCol w:w="843"/>
      </w:tblGrid>
      <w:tr w:rsidR="00C76512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C76512" w:rsidRPr="00E7459A" w:rsidRDefault="00E85C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Уточнен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ный план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DF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Уд.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C76512" w:rsidRPr="00E7459A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B606E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Собственные доходы (налоговые и неналоговые)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7852,2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8B606E" w:rsidTr="00D05F2E">
        <w:trPr>
          <w:trHeight w:val="7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 ч.: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7173,5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8B606E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дотации  бюджетам поселений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40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8B606E" w:rsidTr="00D05F2E">
        <w:trPr>
          <w:trHeight w:val="5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Пожертвования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B606E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8B606E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прочие </w:t>
            </w:r>
            <w:r w:rsidRPr="00E7459A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8D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8D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8B606E" w:rsidTr="00D05F2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13834,0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8B606E" w:rsidP="005B0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403077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797F9C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15025,7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E" w:rsidRPr="00E7459A" w:rsidRDefault="00B25237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59A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5B0D7A">
        <w:rPr>
          <w:rFonts w:ascii="Times New Roman" w:hAnsi="Times New Roman" w:cs="Times New Roman"/>
          <w:sz w:val="28"/>
          <w:szCs w:val="28"/>
        </w:rPr>
        <w:t>7852,2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B0D7A">
        <w:rPr>
          <w:rFonts w:ascii="Times New Roman" w:hAnsi="Times New Roman" w:cs="Times New Roman"/>
          <w:sz w:val="28"/>
          <w:szCs w:val="28"/>
        </w:rPr>
        <w:t>52,3</w:t>
      </w:r>
      <w:r>
        <w:rPr>
          <w:rFonts w:ascii="Times New Roman" w:hAnsi="Times New Roman" w:cs="Times New Roman"/>
          <w:sz w:val="28"/>
          <w:szCs w:val="28"/>
        </w:rPr>
        <w:t>%),</w:t>
      </w:r>
      <w:r w:rsidR="004F5575">
        <w:rPr>
          <w:rFonts w:ascii="Times New Roman" w:hAnsi="Times New Roman" w:cs="Times New Roman"/>
          <w:sz w:val="28"/>
          <w:szCs w:val="28"/>
        </w:rPr>
        <w:t xml:space="preserve"> что больше чем в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 w:rsidR="004F557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B0D7A">
        <w:rPr>
          <w:rFonts w:ascii="Times New Roman" w:hAnsi="Times New Roman" w:cs="Times New Roman"/>
          <w:sz w:val="28"/>
          <w:szCs w:val="28"/>
        </w:rPr>
        <w:t>467,5</w:t>
      </w:r>
      <w:r w:rsidR="004F55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поступления составляют </w:t>
      </w:r>
      <w:r w:rsidR="005B0D7A">
        <w:rPr>
          <w:rFonts w:ascii="Times New Roman" w:hAnsi="Times New Roman" w:cs="Times New Roman"/>
          <w:sz w:val="28"/>
          <w:szCs w:val="28"/>
        </w:rPr>
        <w:t>7173,5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B0D7A">
        <w:rPr>
          <w:rFonts w:ascii="Times New Roman" w:hAnsi="Times New Roman" w:cs="Times New Roman"/>
          <w:sz w:val="28"/>
          <w:szCs w:val="28"/>
        </w:rPr>
        <w:t>47,7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578A">
        <w:rPr>
          <w:rFonts w:ascii="Times New Roman" w:hAnsi="Times New Roman" w:cs="Times New Roman"/>
          <w:sz w:val="28"/>
          <w:szCs w:val="28"/>
        </w:rPr>
        <w:t>возрос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D7A">
        <w:rPr>
          <w:rFonts w:ascii="Times New Roman" w:hAnsi="Times New Roman" w:cs="Times New Roman"/>
          <w:sz w:val="28"/>
          <w:szCs w:val="28"/>
        </w:rPr>
        <w:t>724,2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F5575">
        <w:rPr>
          <w:rFonts w:ascii="Times New Roman" w:hAnsi="Times New Roman" w:cs="Times New Roman"/>
          <w:sz w:val="28"/>
          <w:szCs w:val="28"/>
        </w:rPr>
        <w:t>лей</w:t>
      </w:r>
      <w:r w:rsidR="007B129C">
        <w:rPr>
          <w:rFonts w:ascii="Times New Roman" w:hAnsi="Times New Roman" w:cs="Times New Roman"/>
          <w:sz w:val="28"/>
          <w:szCs w:val="28"/>
        </w:rPr>
        <w:t xml:space="preserve">, </w:t>
      </w:r>
      <w:r w:rsidR="004F557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B0D7A">
        <w:rPr>
          <w:rFonts w:ascii="Times New Roman" w:hAnsi="Times New Roman" w:cs="Times New Roman"/>
          <w:sz w:val="28"/>
          <w:szCs w:val="28"/>
        </w:rPr>
        <w:t>снизилась</w:t>
      </w:r>
      <w:r w:rsidR="000B578A">
        <w:rPr>
          <w:rFonts w:ascii="Times New Roman" w:hAnsi="Times New Roman" w:cs="Times New Roman"/>
          <w:sz w:val="28"/>
          <w:szCs w:val="28"/>
        </w:rPr>
        <w:t xml:space="preserve"> дотация на </w:t>
      </w:r>
      <w:r w:rsidR="005B0D7A">
        <w:rPr>
          <w:rFonts w:ascii="Times New Roman" w:hAnsi="Times New Roman" w:cs="Times New Roman"/>
          <w:sz w:val="28"/>
          <w:szCs w:val="28"/>
        </w:rPr>
        <w:t>189,7</w:t>
      </w:r>
      <w:r w:rsidR="004F557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B129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r w:rsidR="005B0D7A">
        <w:rPr>
          <w:rFonts w:ascii="Times New Roman" w:hAnsi="Times New Roman" w:cs="Times New Roman"/>
          <w:sz w:val="28"/>
          <w:szCs w:val="28"/>
        </w:rPr>
        <w:t>возрос</w:t>
      </w:r>
      <w:r w:rsidR="000B578A">
        <w:rPr>
          <w:rFonts w:ascii="Times New Roman" w:hAnsi="Times New Roman" w:cs="Times New Roman"/>
          <w:sz w:val="28"/>
          <w:szCs w:val="28"/>
        </w:rPr>
        <w:t xml:space="preserve"> на </w:t>
      </w:r>
      <w:r w:rsidR="005B0D7A">
        <w:rPr>
          <w:rFonts w:ascii="Times New Roman" w:hAnsi="Times New Roman" w:cs="Times New Roman"/>
          <w:sz w:val="28"/>
          <w:szCs w:val="28"/>
        </w:rPr>
        <w:t xml:space="preserve">1636,7 </w:t>
      </w:r>
      <w:r w:rsidR="004F5575">
        <w:rPr>
          <w:rFonts w:ascii="Times New Roman" w:hAnsi="Times New Roman" w:cs="Times New Roman"/>
          <w:sz w:val="28"/>
          <w:szCs w:val="28"/>
        </w:rPr>
        <w:t>тыс. рублей</w:t>
      </w:r>
      <w:r w:rsidR="007B129C">
        <w:rPr>
          <w:rFonts w:ascii="Times New Roman" w:hAnsi="Times New Roman" w:cs="Times New Roman"/>
          <w:sz w:val="28"/>
          <w:szCs w:val="28"/>
        </w:rPr>
        <w:t>.</w:t>
      </w:r>
      <w:r w:rsidR="000B578A">
        <w:rPr>
          <w:rFonts w:ascii="Times New Roman" w:hAnsi="Times New Roman" w:cs="Times New Roman"/>
          <w:sz w:val="28"/>
          <w:szCs w:val="28"/>
        </w:rPr>
        <w:t xml:space="preserve">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0B578A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5B0D7A">
        <w:rPr>
          <w:rFonts w:ascii="Times New Roman" w:hAnsi="Times New Roman" w:cs="Times New Roman"/>
          <w:sz w:val="28"/>
          <w:szCs w:val="28"/>
        </w:rPr>
        <w:t>116,0</w:t>
      </w:r>
      <w:r w:rsidR="000B578A">
        <w:rPr>
          <w:rFonts w:ascii="Times New Roman" w:hAnsi="Times New Roman" w:cs="Times New Roman"/>
          <w:sz w:val="28"/>
          <w:szCs w:val="28"/>
        </w:rPr>
        <w:t xml:space="preserve"> тыс. рублей денежных пожертвований, предоставляемых физическими лицами.</w:t>
      </w:r>
    </w:p>
    <w:p w:rsidR="00E7459A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5B0D7A">
        <w:rPr>
          <w:rFonts w:ascii="Times New Roman" w:hAnsi="Times New Roman" w:cs="Times New Roman"/>
          <w:sz w:val="28"/>
          <w:szCs w:val="28"/>
        </w:rPr>
        <w:t>7357,6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D4FD6">
        <w:rPr>
          <w:rFonts w:ascii="Times New Roman" w:hAnsi="Times New Roman" w:cs="Times New Roman"/>
          <w:sz w:val="28"/>
          <w:szCs w:val="28"/>
        </w:rPr>
        <w:t>93,</w:t>
      </w:r>
      <w:r w:rsidR="005B0D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увеличилось к уровню прошлого года на </w:t>
      </w:r>
      <w:r w:rsidR="005B0D7A">
        <w:rPr>
          <w:rFonts w:ascii="Times New Roman" w:hAnsi="Times New Roman" w:cs="Times New Roman"/>
          <w:sz w:val="28"/>
          <w:szCs w:val="28"/>
        </w:rPr>
        <w:t>428,3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F557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516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назначения по </w:t>
      </w:r>
      <w:r w:rsidRPr="00F04C5E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исполнены на  </w:t>
      </w:r>
      <w:r w:rsidR="00807657">
        <w:rPr>
          <w:rFonts w:ascii="Times New Roman" w:hAnsi="Times New Roman" w:cs="Times New Roman"/>
          <w:sz w:val="28"/>
          <w:szCs w:val="28"/>
        </w:rPr>
        <w:t>102,3</w:t>
      </w:r>
      <w:r>
        <w:rPr>
          <w:rFonts w:ascii="Times New Roman" w:hAnsi="Times New Roman" w:cs="Times New Roman"/>
          <w:sz w:val="28"/>
          <w:szCs w:val="28"/>
        </w:rPr>
        <w:t>%,  в том числе по видам налогов и сборов:</w:t>
      </w:r>
      <w:r w:rsidR="001F2C24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a"/>
        <w:tblW w:w="9511" w:type="dxa"/>
        <w:tblInd w:w="108" w:type="dxa"/>
        <w:tblLayout w:type="fixed"/>
        <w:tblLook w:val="04A0"/>
      </w:tblPr>
      <w:tblGrid>
        <w:gridCol w:w="1378"/>
        <w:gridCol w:w="1516"/>
        <w:gridCol w:w="1516"/>
        <w:gridCol w:w="1517"/>
        <w:gridCol w:w="1378"/>
        <w:gridCol w:w="1242"/>
        <w:gridCol w:w="964"/>
      </w:tblGrid>
      <w:tr w:rsidR="00C76512" w:rsidTr="003264BC">
        <w:trPr>
          <w:trHeight w:val="111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10151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</w:t>
            </w:r>
            <w:r w:rsidR="00C76512" w:rsidRPr="00274B82">
              <w:rPr>
                <w:rFonts w:ascii="Times New Roman" w:hAnsi="Times New Roman" w:cs="Times New Roman"/>
                <w:b/>
              </w:rPr>
              <w:t>Вид налога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</w:rPr>
              <w:t>2018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3264BC">
              <w:rPr>
                <w:rFonts w:ascii="Times New Roman" w:hAnsi="Times New Roman" w:cs="Times New Roman"/>
                <w:b/>
              </w:rPr>
              <w:t>,</w:t>
            </w:r>
          </w:p>
          <w:p w:rsidR="00101516" w:rsidRPr="00274B82" w:rsidRDefault="00101516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F04C5E" w:rsidRPr="00274B82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76512" w:rsidRPr="00274B82" w:rsidRDefault="00F04C5E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274B82">
              <w:rPr>
                <w:rFonts w:ascii="Times New Roman" w:hAnsi="Times New Roman" w:cs="Times New Roman"/>
                <w:b/>
              </w:rPr>
              <w:t xml:space="preserve"> года</w:t>
            </w:r>
            <w:r w:rsidR="003264BC">
              <w:rPr>
                <w:rFonts w:ascii="Times New Roman" w:hAnsi="Times New Roman" w:cs="Times New Roman"/>
                <w:b/>
              </w:rPr>
              <w:t>,</w:t>
            </w:r>
          </w:p>
          <w:p w:rsidR="00F04C5E" w:rsidRPr="00274B82" w:rsidRDefault="00F04C5E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C76512" w:rsidRPr="00274B82">
              <w:rPr>
                <w:rFonts w:ascii="Times New Roman" w:hAnsi="Times New Roman" w:cs="Times New Roman"/>
                <w:b/>
              </w:rPr>
              <w:t>сполне</w:t>
            </w:r>
          </w:p>
          <w:p w:rsidR="003264BC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ни</w:t>
            </w:r>
            <w:r w:rsidR="003264BC">
              <w:rPr>
                <w:rFonts w:ascii="Times New Roman" w:hAnsi="Times New Roman" w:cs="Times New Roman"/>
                <w:b/>
              </w:rPr>
              <w:t xml:space="preserve">е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="003264BC">
              <w:rPr>
                <w:rFonts w:ascii="Times New Roman" w:hAnsi="Times New Roman" w:cs="Times New Roman"/>
                <w:b/>
              </w:rPr>
              <w:t>г</w:t>
            </w:r>
          </w:p>
          <w:p w:rsidR="00236283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 к </w:t>
            </w:r>
            <w:r w:rsidR="00E85CAE">
              <w:rPr>
                <w:rFonts w:ascii="Times New Roman" w:hAnsi="Times New Roman" w:cs="Times New Roman"/>
                <w:b/>
              </w:rPr>
              <w:t>2018</w:t>
            </w:r>
            <w:r w:rsidR="003264BC">
              <w:rPr>
                <w:rFonts w:ascii="Times New Roman" w:hAnsi="Times New Roman" w:cs="Times New Roman"/>
                <w:b/>
              </w:rPr>
              <w:t>г,</w:t>
            </w:r>
          </w:p>
          <w:p w:rsidR="00236283" w:rsidRPr="00274B82" w:rsidRDefault="00236283" w:rsidP="00236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C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C76512" w:rsidRPr="00274B82">
              <w:rPr>
                <w:rFonts w:ascii="Times New Roman" w:hAnsi="Times New Roman" w:cs="Times New Roman"/>
                <w:b/>
              </w:rPr>
              <w:t>сполне</w:t>
            </w:r>
          </w:p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ни</w:t>
            </w:r>
            <w:r w:rsidR="003264BC">
              <w:rPr>
                <w:rFonts w:ascii="Times New Roman" w:hAnsi="Times New Roman" w:cs="Times New Roman"/>
                <w:b/>
              </w:rPr>
              <w:t>е</w:t>
            </w:r>
            <w:r w:rsidRPr="00274B82">
              <w:rPr>
                <w:rFonts w:ascii="Times New Roman" w:hAnsi="Times New Roman" w:cs="Times New Roman"/>
                <w:b/>
              </w:rPr>
              <w:t xml:space="preserve"> бюджета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="003264BC">
              <w:rPr>
                <w:rFonts w:ascii="Times New Roman" w:hAnsi="Times New Roman" w:cs="Times New Roman"/>
                <w:b/>
              </w:rPr>
              <w:t>г,</w:t>
            </w:r>
          </w:p>
          <w:p w:rsidR="00236283" w:rsidRPr="00274B82" w:rsidRDefault="00236283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Уд.</w:t>
            </w:r>
          </w:p>
          <w:p w:rsidR="00C76512" w:rsidRPr="00274B82" w:rsidRDefault="003264BC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C76512" w:rsidRPr="00274B82">
              <w:rPr>
                <w:rFonts w:ascii="Times New Roman" w:hAnsi="Times New Roman" w:cs="Times New Roman"/>
                <w:b/>
              </w:rPr>
              <w:t>ес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C76512" w:rsidRP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B0D7A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 на доходы физ. лиц</w:t>
            </w:r>
            <w:r>
              <w:rPr>
                <w:rFonts w:ascii="Times New Roman" w:hAnsi="Times New Roman" w:cs="Times New Roman"/>
              </w:rPr>
              <w:t xml:space="preserve"> (НДФЛ)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5B0D7A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326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5B0D7A" w:rsidTr="003264BC">
        <w:trPr>
          <w:trHeight w:val="102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Налог  на имущество физических лиц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A22502" w:rsidRDefault="005B0D7A" w:rsidP="00A22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5B0D7A" w:rsidTr="003264BC">
        <w:trPr>
          <w:trHeight w:val="49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5590,7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895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5654,6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</w:tr>
      <w:tr w:rsidR="005B0D7A" w:rsidTr="003264BC">
        <w:trPr>
          <w:trHeight w:val="75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</w:rPr>
            </w:pPr>
            <w:r w:rsidRPr="00274B82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0D7A" w:rsidTr="003264BC">
        <w:trPr>
          <w:trHeight w:val="27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rPr>
                <w:rFonts w:ascii="Times New Roman" w:hAnsi="Times New Roman" w:cs="Times New Roman"/>
                <w:b/>
              </w:rPr>
            </w:pPr>
            <w:r w:rsidRPr="00274B8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5B0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7191,6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8957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7357,6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5B0D7A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7A" w:rsidRPr="00274B82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C76512" w:rsidRDefault="00C76512" w:rsidP="00AD5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бюджетообразующим доходом являются земельный налог </w:t>
      </w:r>
      <w:r w:rsidR="00E67933">
        <w:rPr>
          <w:rFonts w:ascii="Times New Roman" w:hAnsi="Times New Roman" w:cs="Times New Roman"/>
          <w:sz w:val="28"/>
          <w:szCs w:val="28"/>
        </w:rPr>
        <w:t>56</w:t>
      </w:r>
      <w:r w:rsidR="00807657">
        <w:rPr>
          <w:rFonts w:ascii="Times New Roman" w:hAnsi="Times New Roman" w:cs="Times New Roman"/>
          <w:sz w:val="28"/>
          <w:szCs w:val="28"/>
        </w:rPr>
        <w:t>54</w:t>
      </w:r>
      <w:r w:rsidR="00E67933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07657">
        <w:rPr>
          <w:rFonts w:ascii="Times New Roman" w:hAnsi="Times New Roman" w:cs="Times New Roman"/>
          <w:sz w:val="28"/>
          <w:szCs w:val="28"/>
        </w:rPr>
        <w:t>76,9</w:t>
      </w:r>
      <w:r w:rsidR="00A91B63">
        <w:rPr>
          <w:rFonts w:ascii="Times New Roman" w:hAnsi="Times New Roman" w:cs="Times New Roman"/>
          <w:sz w:val="28"/>
          <w:szCs w:val="28"/>
        </w:rPr>
        <w:t>%)</w:t>
      </w:r>
      <w:r w:rsidR="00360C41">
        <w:rPr>
          <w:rFonts w:ascii="Times New Roman" w:hAnsi="Times New Roman" w:cs="Times New Roman"/>
          <w:sz w:val="28"/>
          <w:szCs w:val="28"/>
        </w:rPr>
        <w:t xml:space="preserve">, НДФЛ поступил в бюджет в размере </w:t>
      </w:r>
      <w:r w:rsidR="00807657">
        <w:rPr>
          <w:rFonts w:ascii="Times New Roman" w:hAnsi="Times New Roman" w:cs="Times New Roman"/>
          <w:sz w:val="28"/>
          <w:szCs w:val="28"/>
        </w:rPr>
        <w:t>928,7</w:t>
      </w:r>
      <w:r w:rsidR="00360C41">
        <w:rPr>
          <w:rFonts w:ascii="Times New Roman" w:hAnsi="Times New Roman" w:cs="Times New Roman"/>
          <w:sz w:val="28"/>
          <w:szCs w:val="28"/>
        </w:rPr>
        <w:t xml:space="preserve"> тыс. рублей и составил 12,</w:t>
      </w:r>
      <w:r w:rsidR="00807657">
        <w:rPr>
          <w:rFonts w:ascii="Times New Roman" w:hAnsi="Times New Roman" w:cs="Times New Roman"/>
          <w:sz w:val="28"/>
          <w:szCs w:val="28"/>
        </w:rPr>
        <w:t>6</w:t>
      </w:r>
      <w:r w:rsidR="00360C41">
        <w:rPr>
          <w:rFonts w:ascii="Times New Roman" w:hAnsi="Times New Roman" w:cs="Times New Roman"/>
          <w:sz w:val="28"/>
          <w:szCs w:val="28"/>
        </w:rPr>
        <w:t xml:space="preserve">% от общей суммы налоговых доходов. </w:t>
      </w:r>
      <w:r w:rsidR="00F04C5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F04C5E">
        <w:rPr>
          <w:rFonts w:ascii="Times New Roman" w:hAnsi="Times New Roman" w:cs="Times New Roman"/>
          <w:sz w:val="28"/>
          <w:szCs w:val="28"/>
        </w:rPr>
        <w:t xml:space="preserve"> году поступил</w:t>
      </w:r>
      <w:r w:rsidR="002F58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7657">
        <w:rPr>
          <w:rFonts w:ascii="Times New Roman" w:hAnsi="Times New Roman" w:cs="Times New Roman"/>
          <w:sz w:val="28"/>
          <w:szCs w:val="28"/>
        </w:rPr>
        <w:t>411,8</w:t>
      </w:r>
      <w:r w:rsidR="002F586D">
        <w:rPr>
          <w:rFonts w:ascii="Times New Roman" w:hAnsi="Times New Roman" w:cs="Times New Roman"/>
          <w:sz w:val="28"/>
          <w:szCs w:val="28"/>
        </w:rPr>
        <w:t xml:space="preserve"> </w:t>
      </w:r>
      <w:r w:rsidR="00360C41">
        <w:rPr>
          <w:rFonts w:ascii="Times New Roman" w:hAnsi="Times New Roman" w:cs="Times New Roman"/>
          <w:sz w:val="28"/>
          <w:szCs w:val="28"/>
        </w:rPr>
        <w:t xml:space="preserve">тыс. рублей и составил </w:t>
      </w:r>
      <w:r w:rsidR="00807657">
        <w:rPr>
          <w:rFonts w:ascii="Times New Roman" w:hAnsi="Times New Roman" w:cs="Times New Roman"/>
          <w:sz w:val="28"/>
          <w:szCs w:val="28"/>
        </w:rPr>
        <w:t>5,6</w:t>
      </w:r>
      <w:r w:rsidR="002F586D">
        <w:rPr>
          <w:rFonts w:ascii="Times New Roman" w:hAnsi="Times New Roman" w:cs="Times New Roman"/>
          <w:sz w:val="28"/>
          <w:szCs w:val="28"/>
        </w:rPr>
        <w:t xml:space="preserve">% </w:t>
      </w:r>
      <w:r w:rsidR="00360C41">
        <w:rPr>
          <w:rFonts w:ascii="Times New Roman" w:hAnsi="Times New Roman" w:cs="Times New Roman"/>
          <w:sz w:val="28"/>
          <w:szCs w:val="28"/>
        </w:rPr>
        <w:t>к общему объему.</w:t>
      </w:r>
      <w:r w:rsidR="00807657">
        <w:rPr>
          <w:rFonts w:ascii="Times New Roman" w:hAnsi="Times New Roman" w:cs="Times New Roman"/>
          <w:sz w:val="28"/>
          <w:szCs w:val="28"/>
        </w:rPr>
        <w:t xml:space="preserve"> Налоги на совокупный доход поступили в 2019г почти в 2 раза больше чем в 2018г (195,5%), на 45,5% больше поступило налога на имущество,  и на 10,9% больше чем  в 2018г поступило НДФЛ.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</w:t>
      </w:r>
      <w:r w:rsidR="00360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57">
        <w:rPr>
          <w:rFonts w:ascii="Times New Roman" w:hAnsi="Times New Roman" w:cs="Times New Roman"/>
          <w:sz w:val="28"/>
          <w:szCs w:val="28"/>
        </w:rPr>
        <w:t>494,6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на </w:t>
      </w:r>
      <w:r w:rsidR="00AD709B">
        <w:rPr>
          <w:rFonts w:ascii="Times New Roman" w:hAnsi="Times New Roman" w:cs="Times New Roman"/>
          <w:sz w:val="28"/>
          <w:szCs w:val="28"/>
        </w:rPr>
        <w:t>93,2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C76512" w:rsidRDefault="00C76512" w:rsidP="00E67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360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</w:t>
      </w:r>
      <w:r w:rsidR="00360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12" w:rsidRDefault="00C76512" w:rsidP="00AD5B64">
      <w:pPr>
        <w:tabs>
          <w:tab w:val="left" w:pos="8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Style w:val="aa"/>
        <w:tblW w:w="9831" w:type="dxa"/>
        <w:tblInd w:w="-318" w:type="dxa"/>
        <w:tblLayout w:type="fixed"/>
        <w:tblLook w:val="04A0"/>
      </w:tblPr>
      <w:tblGrid>
        <w:gridCol w:w="2110"/>
        <w:gridCol w:w="1421"/>
        <w:gridCol w:w="1497"/>
        <w:gridCol w:w="1421"/>
        <w:gridCol w:w="1348"/>
        <w:gridCol w:w="1276"/>
        <w:gridCol w:w="758"/>
      </w:tblGrid>
      <w:tr w:rsidR="00C76512" w:rsidTr="00274B82">
        <w:trPr>
          <w:trHeight w:val="13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Виды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</w:rPr>
              <w:t>2018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>,</w:t>
            </w:r>
          </w:p>
          <w:p w:rsidR="00274B82" w:rsidRPr="00C94E9A" w:rsidRDefault="00274B8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>,</w:t>
            </w:r>
          </w:p>
          <w:p w:rsidR="00C76512" w:rsidRPr="00C94E9A" w:rsidRDefault="00274B8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C94E9A">
              <w:rPr>
                <w:rFonts w:ascii="Times New Roman" w:hAnsi="Times New Roman" w:cs="Times New Roman"/>
                <w:b/>
              </w:rPr>
              <w:t xml:space="preserve"> года</w:t>
            </w:r>
            <w:r w:rsidR="00274B82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% исполне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ния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C94E9A">
              <w:rPr>
                <w:rFonts w:ascii="Times New Roman" w:hAnsi="Times New Roman" w:cs="Times New Roman"/>
                <w:b/>
              </w:rPr>
              <w:t xml:space="preserve"> г. к </w:t>
            </w:r>
            <w:r w:rsidR="00E85CAE">
              <w:rPr>
                <w:rFonts w:ascii="Times New Roman" w:hAnsi="Times New Roman" w:cs="Times New Roman"/>
                <w:b/>
              </w:rPr>
              <w:t>2018</w:t>
            </w:r>
            <w:r w:rsidRPr="00C94E9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82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%исполне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 xml:space="preserve">ния бюджета </w:t>
            </w:r>
            <w:r w:rsidR="00E85CAE">
              <w:rPr>
                <w:rFonts w:ascii="Times New Roman" w:hAnsi="Times New Roman" w:cs="Times New Roman"/>
                <w:b/>
              </w:rPr>
              <w:t>2019</w:t>
            </w:r>
            <w:r w:rsidRPr="00C94E9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Уд.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вес</w:t>
            </w:r>
          </w:p>
          <w:p w:rsidR="00C76512" w:rsidRPr="00C94E9A" w:rsidRDefault="00C76512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07657" w:rsidTr="00274B82">
        <w:trPr>
          <w:trHeight w:val="145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rPr>
                <w:rFonts w:ascii="Times New Roman" w:hAnsi="Times New Roman" w:cs="Times New Roman"/>
              </w:rPr>
            </w:pPr>
            <w:r w:rsidRPr="00C94E9A">
              <w:rPr>
                <w:rFonts w:ascii="Times New Roman" w:hAnsi="Times New Roman" w:cs="Times New Roman"/>
              </w:rPr>
              <w:t>Доходы от использования имущества, находящегося в муниципальной собственности,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53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E67933" w:rsidRDefault="00807657" w:rsidP="00E67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  <w:tr w:rsidR="00807657" w:rsidTr="00274B82">
        <w:trPr>
          <w:trHeight w:val="72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rPr>
                <w:rFonts w:ascii="Times New Roman" w:hAnsi="Times New Roman" w:cs="Times New Roman"/>
              </w:rPr>
            </w:pPr>
            <w:r w:rsidRPr="00C94E9A">
              <w:rPr>
                <w:rFonts w:ascii="Times New Roman" w:hAnsi="Times New Roman" w:cs="Times New Roman"/>
              </w:rPr>
              <w:t>Штрафные санкции, возмещение ущерба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535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AD709B" w:rsidP="00AD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807657" w:rsidTr="00274B82">
        <w:trPr>
          <w:trHeight w:val="646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rPr>
                <w:rFonts w:ascii="Times New Roman" w:hAnsi="Times New Roman" w:cs="Times New Roman"/>
                <w:b/>
              </w:rPr>
            </w:pPr>
            <w:r w:rsidRPr="00C94E9A">
              <w:rPr>
                <w:rFonts w:ascii="Times New Roman" w:hAnsi="Times New Roman" w:cs="Times New Roman"/>
                <w:b/>
              </w:rPr>
              <w:lastRenderedPageBreak/>
              <w:t>ИТОГО НЕНАЛОГОВЫХ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535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494,6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57" w:rsidRPr="00C94E9A" w:rsidRDefault="00807657" w:rsidP="00AD5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AD709B" w:rsidRDefault="00AD709B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BB8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</w:t>
      </w:r>
      <w:r w:rsidRPr="00203143">
        <w:rPr>
          <w:rFonts w:ascii="Times New Roman" w:hAnsi="Times New Roman" w:cs="Times New Roman"/>
          <w:sz w:val="28"/>
          <w:szCs w:val="28"/>
        </w:rPr>
        <w:t>доход от сдачи в</w:t>
      </w:r>
      <w:r w:rsidR="00165C50" w:rsidRPr="00203143">
        <w:rPr>
          <w:rFonts w:ascii="Times New Roman" w:hAnsi="Times New Roman" w:cs="Times New Roman"/>
          <w:sz w:val="28"/>
          <w:szCs w:val="28"/>
        </w:rPr>
        <w:t xml:space="preserve"> </w:t>
      </w:r>
      <w:r w:rsidRPr="00203143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8957D0">
        <w:rPr>
          <w:rFonts w:ascii="Times New Roman" w:hAnsi="Times New Roman" w:cs="Times New Roman"/>
          <w:sz w:val="28"/>
          <w:szCs w:val="28"/>
        </w:rPr>
        <w:t>имущества</w:t>
      </w:r>
      <w:r w:rsidRPr="00203143">
        <w:rPr>
          <w:rFonts w:ascii="Times New Roman" w:hAnsi="Times New Roman" w:cs="Times New Roman"/>
          <w:sz w:val="28"/>
          <w:szCs w:val="28"/>
        </w:rPr>
        <w:t xml:space="preserve"> (</w:t>
      </w:r>
      <w:r w:rsidR="007E3BED">
        <w:rPr>
          <w:rFonts w:ascii="Times New Roman" w:hAnsi="Times New Roman" w:cs="Times New Roman"/>
          <w:sz w:val="28"/>
          <w:szCs w:val="28"/>
        </w:rPr>
        <w:t>89,2</w:t>
      </w:r>
      <w:r w:rsidRPr="00203143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в  бюджет данный доход  поступил в сумме </w:t>
      </w:r>
      <w:r w:rsidR="00AD709B">
        <w:rPr>
          <w:rFonts w:ascii="Times New Roman" w:hAnsi="Times New Roman" w:cs="Times New Roman"/>
          <w:sz w:val="28"/>
          <w:szCs w:val="28"/>
        </w:rPr>
        <w:t>440,6</w:t>
      </w:r>
      <w:r>
        <w:rPr>
          <w:rFonts w:ascii="Times New Roman" w:hAnsi="Times New Roman" w:cs="Times New Roman"/>
          <w:sz w:val="28"/>
          <w:szCs w:val="28"/>
        </w:rPr>
        <w:t xml:space="preserve"> тыс. руб.  Плановые показатели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D709B">
        <w:rPr>
          <w:rFonts w:ascii="Times New Roman" w:hAnsi="Times New Roman" w:cs="Times New Roman"/>
          <w:sz w:val="28"/>
          <w:szCs w:val="28"/>
        </w:rPr>
        <w:t>477,36</w:t>
      </w:r>
      <w:r>
        <w:rPr>
          <w:rFonts w:ascii="Times New Roman" w:hAnsi="Times New Roman" w:cs="Times New Roman"/>
          <w:sz w:val="28"/>
          <w:szCs w:val="28"/>
        </w:rPr>
        <w:t xml:space="preserve"> тыс. руб., исполнение составило</w:t>
      </w:r>
      <w:r w:rsidR="00165C50">
        <w:rPr>
          <w:rFonts w:ascii="Times New Roman" w:hAnsi="Times New Roman" w:cs="Times New Roman"/>
          <w:sz w:val="28"/>
          <w:szCs w:val="28"/>
        </w:rPr>
        <w:t xml:space="preserve"> </w:t>
      </w:r>
      <w:r w:rsidR="00AD709B">
        <w:rPr>
          <w:rFonts w:ascii="Times New Roman" w:hAnsi="Times New Roman" w:cs="Times New Roman"/>
          <w:sz w:val="28"/>
          <w:szCs w:val="28"/>
        </w:rPr>
        <w:t>92,3</w:t>
      </w:r>
      <w:r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AD709B">
        <w:rPr>
          <w:rFonts w:ascii="Times New Roman" w:hAnsi="Times New Roman" w:cs="Times New Roman"/>
          <w:sz w:val="28"/>
          <w:szCs w:val="28"/>
        </w:rPr>
        <w:t>, что однако выше прошлогодних поступлений на 8,4%.</w:t>
      </w:r>
      <w:r w:rsidR="00C65B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512" w:rsidRDefault="00165C50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512" w:rsidRPr="00165C50">
        <w:rPr>
          <w:rFonts w:ascii="Times New Roman" w:hAnsi="Times New Roman" w:cs="Times New Roman"/>
          <w:sz w:val="28"/>
          <w:szCs w:val="28"/>
        </w:rPr>
        <w:t>оходы от продажи земельных  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</w:t>
      </w:r>
      <w:r w:rsidR="00C76512" w:rsidRPr="00165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BB8" w:rsidRDefault="00C65BB8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B8">
        <w:rPr>
          <w:rFonts w:ascii="Times New Roman" w:hAnsi="Times New Roman" w:cs="Times New Roman"/>
          <w:sz w:val="28"/>
          <w:szCs w:val="28"/>
        </w:rPr>
        <w:t>Штрафные санкции, возмещение ущерба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AD709B">
        <w:rPr>
          <w:rFonts w:ascii="Times New Roman" w:hAnsi="Times New Roman" w:cs="Times New Roman"/>
          <w:sz w:val="28"/>
          <w:szCs w:val="28"/>
        </w:rPr>
        <w:t>54</w:t>
      </w:r>
      <w:r w:rsidR="007E3BE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D709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уровня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3BED">
        <w:rPr>
          <w:rFonts w:ascii="Times New Roman" w:hAnsi="Times New Roman" w:cs="Times New Roman"/>
          <w:sz w:val="28"/>
          <w:szCs w:val="28"/>
        </w:rPr>
        <w:t xml:space="preserve">на </w:t>
      </w:r>
      <w:r w:rsidR="00AD709B">
        <w:rPr>
          <w:rFonts w:ascii="Times New Roman" w:hAnsi="Times New Roman" w:cs="Times New Roman"/>
          <w:sz w:val="28"/>
          <w:szCs w:val="28"/>
        </w:rPr>
        <w:t>5,0</w:t>
      </w:r>
      <w:r w:rsidR="007E3B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BB8" w:rsidRPr="00C65BB8" w:rsidRDefault="00C65BB8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="00AD709B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D709B">
        <w:rPr>
          <w:rFonts w:ascii="Times New Roman" w:hAnsi="Times New Roman" w:cs="Times New Roman"/>
          <w:sz w:val="28"/>
          <w:szCs w:val="28"/>
        </w:rPr>
        <w:t>724,2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397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к уровню прошлого года </w:t>
      </w:r>
      <w:r w:rsidR="00AD709B">
        <w:rPr>
          <w:rFonts w:ascii="Times New Roman" w:hAnsi="Times New Roman" w:cs="Times New Roman"/>
          <w:sz w:val="28"/>
          <w:szCs w:val="28"/>
        </w:rPr>
        <w:t xml:space="preserve">(6449,3 тыс. руб.)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AD709B">
        <w:rPr>
          <w:rFonts w:ascii="Times New Roman" w:hAnsi="Times New Roman" w:cs="Times New Roman"/>
          <w:sz w:val="28"/>
          <w:szCs w:val="28"/>
        </w:rPr>
        <w:t>7173,5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видам:</w:t>
      </w:r>
    </w:p>
    <w:p w:rsidR="00C76512" w:rsidRDefault="00C76512" w:rsidP="00AD5B64">
      <w:pPr>
        <w:tabs>
          <w:tab w:val="left" w:pos="655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tbl>
      <w:tblPr>
        <w:tblStyle w:val="aa"/>
        <w:tblW w:w="9885" w:type="dxa"/>
        <w:tblLayout w:type="fixed"/>
        <w:tblLook w:val="04A0"/>
      </w:tblPr>
      <w:tblGrid>
        <w:gridCol w:w="1838"/>
        <w:gridCol w:w="1530"/>
        <w:gridCol w:w="1612"/>
        <w:gridCol w:w="1530"/>
        <w:gridCol w:w="1108"/>
        <w:gridCol w:w="1275"/>
        <w:gridCol w:w="992"/>
      </w:tblGrid>
      <w:tr w:rsidR="00C76512" w:rsidRPr="00C65BB8" w:rsidTr="00203143">
        <w:trPr>
          <w:trHeight w:val="1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C65BB8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B8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Уточненный план </w:t>
            </w:r>
            <w:r w:rsidR="00E85C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76512" w:rsidRPr="00C65BB8" w:rsidRDefault="00C65BB8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="00C65BB8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C76512" w:rsidRPr="00C65BB8" w:rsidRDefault="00E85CAE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="00C76512"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7B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исполне</w:t>
            </w:r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</w:t>
            </w:r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бюджета </w:t>
            </w:r>
            <w:r w:rsidR="00E85C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Pr="00C65BB8" w:rsidRDefault="00C76512" w:rsidP="00AD5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Уд.</w:t>
            </w:r>
          </w:p>
          <w:p w:rsidR="00C76512" w:rsidRPr="00C65BB8" w:rsidRDefault="00C76512" w:rsidP="00AD5B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</w:t>
            </w:r>
          </w:p>
          <w:p w:rsidR="00C76512" w:rsidRPr="00C65BB8" w:rsidRDefault="00C76512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D709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5353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3893,3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3703,6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3703,6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51,6</w:t>
            </w:r>
          </w:p>
        </w:tc>
      </w:tr>
      <w:tr w:rsidR="00AD709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5353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4F408E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</w:tr>
      <w:tr w:rsidR="00AD709B" w:rsidRPr="00C65BB8" w:rsidTr="00203143">
        <w:trPr>
          <w:trHeight w:val="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прочие </w:t>
            </w:r>
            <w:r w:rsidRPr="00C65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5353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1511,3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7539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3148,0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4F408E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43,9</w:t>
            </w:r>
          </w:p>
        </w:tc>
      </w:tr>
      <w:tr w:rsidR="00AD709B" w:rsidRPr="00C65BB8" w:rsidTr="00203143">
        <w:trPr>
          <w:trHeight w:val="9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Пожертвования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5353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849,8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4F408E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  <w:tr w:rsidR="00AD709B" w:rsidRPr="00C65BB8" w:rsidTr="00203143">
        <w:trPr>
          <w:trHeight w:val="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5353A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6449,3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7388,4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7173,5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9B" w:rsidRPr="00C65BB8" w:rsidRDefault="00AD709B" w:rsidP="00AD5B64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C76512" w:rsidRPr="00C65BB8" w:rsidRDefault="00C76512" w:rsidP="00AD5B64">
      <w:pPr>
        <w:tabs>
          <w:tab w:val="left" w:pos="6559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7FAB" w:rsidRDefault="00C97FAB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E394E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 трансферты  поступили в бюджет МО Михайловское в объеме  </w:t>
      </w:r>
      <w:r w:rsidR="000E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выполненных затрат и 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составляют от объемов </w:t>
      </w:r>
      <w:r w:rsidR="00E85CA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4F408E">
        <w:rPr>
          <w:rFonts w:ascii="Times New Roman" w:hAnsi="Times New Roman" w:cs="Times New Roman"/>
          <w:color w:val="000000" w:themeColor="text1"/>
          <w:sz w:val="28"/>
          <w:szCs w:val="28"/>
        </w:rPr>
        <w:t>208,3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9F727E" w:rsidRDefault="000E394E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Дотация поступила в полном </w:t>
      </w:r>
      <w:r w:rsidR="004F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объеме </w:t>
      </w:r>
      <w:r w:rsidR="004F408E">
        <w:rPr>
          <w:rFonts w:ascii="Times New Roman" w:hAnsi="Times New Roman" w:cs="Times New Roman"/>
          <w:color w:val="000000" w:themeColor="text1"/>
          <w:sz w:val="28"/>
          <w:szCs w:val="28"/>
        </w:rPr>
        <w:t>, но ниж</w:t>
      </w:r>
      <w:r w:rsidR="00994C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дотации</w:t>
      </w:r>
      <w:r w:rsidR="009F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CA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</w:t>
      </w:r>
      <w:r w:rsidR="004F408E">
        <w:rPr>
          <w:rFonts w:ascii="Times New Roman" w:hAnsi="Times New Roman" w:cs="Times New Roman"/>
          <w:color w:val="000000" w:themeColor="text1"/>
          <w:sz w:val="28"/>
          <w:szCs w:val="28"/>
        </w:rPr>
        <w:t>189,7</w:t>
      </w:r>
      <w:r w:rsidR="00994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F408E" w:rsidRDefault="004F408E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Субвенции поступают на исполнение полномочий ВУС на территориях, где отсутствуют военные комиссариаты.</w:t>
      </w:r>
    </w:p>
    <w:p w:rsidR="004F408E" w:rsidRDefault="004F408E" w:rsidP="00AD5B64">
      <w:pPr>
        <w:tabs>
          <w:tab w:val="left" w:pos="655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76512" w:rsidRDefault="00C76512" w:rsidP="00AD5B6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Муниципальный долг.  Исполнение программы внутренних муниципальных заимствований.</w:t>
      </w:r>
    </w:p>
    <w:p w:rsidR="009F727E" w:rsidRDefault="009F727E" w:rsidP="00AD5B64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C97FA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C97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Михайловское Куркинского района на начало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7012">
        <w:rPr>
          <w:rFonts w:ascii="Times New Roman" w:hAnsi="Times New Roman" w:cs="Times New Roman"/>
          <w:sz w:val="28"/>
          <w:szCs w:val="28"/>
        </w:rPr>
        <w:t>равен 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Михайловское Куркинского района   на конец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Кредиты из вышестоящих бюджетов РФ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Михайловское Куркинского района не представлялись.</w:t>
      </w:r>
    </w:p>
    <w:p w:rsidR="00E7459A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Михайловское Куркинского района бюджетные кредиты не представлялись.</w:t>
      </w:r>
    </w:p>
    <w:p w:rsidR="0023240B" w:rsidRDefault="0023240B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Муниципальные закупки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закупки муниципального образования  Михайловское Куркинского района  заключались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 с единственным поставщиком в сумме до 100,0 тыс.</w:t>
      </w:r>
      <w:r w:rsidR="005B657A">
        <w:rPr>
          <w:rFonts w:ascii="Times New Roman" w:hAnsi="Times New Roman" w:cs="Times New Roman"/>
          <w:sz w:val="28"/>
          <w:szCs w:val="28"/>
        </w:rPr>
        <w:t xml:space="preserve"> </w:t>
      </w:r>
      <w:r w:rsidR="000E394E">
        <w:rPr>
          <w:rFonts w:ascii="Times New Roman" w:hAnsi="Times New Roman" w:cs="Times New Roman"/>
          <w:sz w:val="28"/>
          <w:szCs w:val="28"/>
        </w:rPr>
        <w:t>руб. каждая.</w:t>
      </w:r>
    </w:p>
    <w:p w:rsidR="00870AB9" w:rsidRDefault="00870AB9" w:rsidP="00AD5B6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Исполнение расходной части бюджета  муниципального образования Михайловское Куркинского района.</w:t>
      </w:r>
    </w:p>
    <w:p w:rsidR="006A6D66" w:rsidRDefault="006A6D66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D66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Исполнение бюджета муниципального образования Михайловское Куркинского района осуществлялось через казначейскую систему.</w:t>
      </w:r>
    </w:p>
    <w:p w:rsidR="006A6D66" w:rsidRDefault="006A6D66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E242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r w:rsidR="00E2425A">
        <w:rPr>
          <w:rFonts w:ascii="Times New Roman" w:hAnsi="Times New Roman" w:cs="Times New Roman"/>
          <w:sz w:val="28"/>
          <w:szCs w:val="28"/>
        </w:rPr>
        <w:t>Михайловское Куркинского района.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219"/>
        <w:gridCol w:w="1418"/>
        <w:gridCol w:w="1275"/>
        <w:gridCol w:w="1418"/>
        <w:gridCol w:w="1241"/>
      </w:tblGrid>
      <w:tr w:rsidR="00C76512" w:rsidTr="00C76512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5CAE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5CAE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76512" w:rsidTr="00C7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71B5C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15962,0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71B5C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D71B5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D71B5C" w:rsidTr="00C765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 субсидии из бюджетов других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</w:tbl>
    <w:p w:rsidR="00C76512" w:rsidRDefault="00C76512" w:rsidP="00AD5B6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кассовые расходы бюджета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собственных доходов </w:t>
      </w:r>
      <w:r w:rsidR="00D71B5C">
        <w:rPr>
          <w:rFonts w:ascii="Times New Roman" w:hAnsi="Times New Roman" w:cs="Times New Roman"/>
          <w:sz w:val="28"/>
          <w:szCs w:val="28"/>
        </w:rPr>
        <w:t xml:space="preserve">возросли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1B5C">
        <w:rPr>
          <w:rFonts w:ascii="Times New Roman" w:hAnsi="Times New Roman" w:cs="Times New Roman"/>
          <w:sz w:val="28"/>
          <w:szCs w:val="28"/>
        </w:rPr>
        <w:t>1219,4</w:t>
      </w:r>
      <w:r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 w:rsidR="002B1EEC">
        <w:rPr>
          <w:rFonts w:ascii="Times New Roman" w:hAnsi="Times New Roman" w:cs="Times New Roman"/>
          <w:sz w:val="28"/>
          <w:szCs w:val="28"/>
        </w:rPr>
        <w:t xml:space="preserve">на </w:t>
      </w:r>
      <w:r w:rsidR="00D71B5C">
        <w:rPr>
          <w:rFonts w:ascii="Times New Roman" w:hAnsi="Times New Roman" w:cs="Times New Roman"/>
          <w:sz w:val="28"/>
          <w:szCs w:val="28"/>
        </w:rPr>
        <w:t>16,1</w:t>
      </w:r>
      <w:r>
        <w:rPr>
          <w:rFonts w:ascii="Times New Roman" w:hAnsi="Times New Roman" w:cs="Times New Roman"/>
          <w:sz w:val="28"/>
          <w:szCs w:val="28"/>
        </w:rPr>
        <w:t xml:space="preserve">%) по сравнению с прошлым годом,  расходы за счет безвозмездных поступлений из бюджетов других уровней </w:t>
      </w:r>
      <w:r w:rsidR="000C478D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1B5C">
        <w:rPr>
          <w:rFonts w:ascii="Times New Roman" w:hAnsi="Times New Roman" w:cs="Times New Roman"/>
          <w:sz w:val="28"/>
          <w:szCs w:val="28"/>
        </w:rPr>
        <w:t>1574,0</w:t>
      </w:r>
      <w:r w:rsidR="00AC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2B1EEC">
        <w:rPr>
          <w:rFonts w:ascii="Times New Roman" w:hAnsi="Times New Roman" w:cs="Times New Roman"/>
          <w:sz w:val="28"/>
          <w:szCs w:val="28"/>
        </w:rPr>
        <w:t xml:space="preserve">на </w:t>
      </w:r>
      <w:r w:rsidR="00D71B5C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%). В целом </w:t>
      </w:r>
      <w:r w:rsidR="001F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F67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D71B5C">
        <w:rPr>
          <w:rFonts w:ascii="Times New Roman" w:hAnsi="Times New Roman" w:cs="Times New Roman"/>
          <w:sz w:val="28"/>
          <w:szCs w:val="28"/>
        </w:rPr>
        <w:t>возросли</w:t>
      </w:r>
      <w:r w:rsidR="001F67BB">
        <w:rPr>
          <w:rFonts w:ascii="Times New Roman" w:hAnsi="Times New Roman" w:cs="Times New Roman"/>
          <w:sz w:val="28"/>
          <w:szCs w:val="28"/>
        </w:rPr>
        <w:t xml:space="preserve"> </w:t>
      </w:r>
      <w:r w:rsidR="00AC5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1B5C">
        <w:rPr>
          <w:rFonts w:ascii="Times New Roman" w:hAnsi="Times New Roman" w:cs="Times New Roman"/>
          <w:sz w:val="28"/>
          <w:szCs w:val="28"/>
        </w:rPr>
        <w:t>21,2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Михайловское Куркинского района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0C478D">
        <w:rPr>
          <w:rFonts w:ascii="Times New Roman" w:hAnsi="Times New Roman" w:cs="Times New Roman"/>
          <w:sz w:val="28"/>
          <w:szCs w:val="28"/>
        </w:rPr>
        <w:t>97,</w:t>
      </w:r>
      <w:r w:rsidR="00D71B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 w:rsidR="00D71B5C">
        <w:rPr>
          <w:rFonts w:ascii="Times New Roman" w:hAnsi="Times New Roman" w:cs="Times New Roman"/>
          <w:sz w:val="28"/>
          <w:szCs w:val="28"/>
        </w:rPr>
        <w:t>15962,0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по статьям экономической классификации:                                                                                                         </w:t>
      </w:r>
    </w:p>
    <w:tbl>
      <w:tblPr>
        <w:tblStyle w:val="aa"/>
        <w:tblW w:w="9645" w:type="dxa"/>
        <w:tblInd w:w="108" w:type="dxa"/>
        <w:tblLayout w:type="fixed"/>
        <w:tblLook w:val="04A0"/>
      </w:tblPr>
      <w:tblGrid>
        <w:gridCol w:w="1985"/>
        <w:gridCol w:w="708"/>
        <w:gridCol w:w="2130"/>
        <w:gridCol w:w="1985"/>
        <w:gridCol w:w="1561"/>
        <w:gridCol w:w="1276"/>
      </w:tblGrid>
      <w:tr w:rsidR="00C76512" w:rsidTr="00ED698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          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плана, %</w:t>
            </w:r>
          </w:p>
        </w:tc>
      </w:tr>
      <w:tr w:rsidR="00C76512" w:rsidTr="00ED698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тыс. руб.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512" w:rsidRDefault="00C76512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B5C" w:rsidTr="00ED6982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76881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76881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1E47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04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1E4756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92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1E4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D3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32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D3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32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1B5C" w:rsidTr="00ED6982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другие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AC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C6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24110A" w:rsidRDefault="0024110A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24110A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33211" w:rsidP="0011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E1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71B5C" w:rsidTr="00ED69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D71B5C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24E01" w:rsidRDefault="00D24E01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5C" w:rsidRDefault="00D71B5C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F87706" w:rsidP="0053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16375,2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F87706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15962,0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924A42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5C" w:rsidRDefault="00E14990" w:rsidP="00FA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</w:tr>
    </w:tbl>
    <w:p w:rsidR="00E7459A" w:rsidRDefault="00E7459A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990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 (</w:t>
      </w:r>
      <w:r w:rsidR="00E14990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 xml:space="preserve">%)  в расходах бюджета муниципального </w:t>
      </w:r>
      <w:r w:rsidR="00E14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Михайловское Куркинского района составляют</w:t>
      </w:r>
      <w:r w:rsidR="00E14990">
        <w:rPr>
          <w:rFonts w:ascii="Times New Roman" w:hAnsi="Times New Roman" w:cs="Times New Roman"/>
          <w:sz w:val="28"/>
          <w:szCs w:val="28"/>
        </w:rPr>
        <w:t xml:space="preserve"> расходы по содержанию муниципального имущества – 5201,2 тыс. рублей или 32,6% от общей суммы расходов.</w:t>
      </w:r>
    </w:p>
    <w:p w:rsidR="00BA4BA1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0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</w:t>
      </w:r>
      <w:r w:rsidR="000D1650">
        <w:rPr>
          <w:rFonts w:ascii="Times New Roman" w:hAnsi="Times New Roman" w:cs="Times New Roman"/>
          <w:sz w:val="28"/>
          <w:szCs w:val="28"/>
        </w:rPr>
        <w:t>р</w:t>
      </w:r>
      <w:r w:rsidR="000D1650" w:rsidRPr="000D1650">
        <w:rPr>
          <w:rFonts w:ascii="Times New Roman" w:hAnsi="Times New Roman" w:cs="Times New Roman"/>
          <w:sz w:val="28"/>
          <w:szCs w:val="28"/>
        </w:rPr>
        <w:t>абот</w:t>
      </w:r>
      <w:r w:rsidR="000D1650">
        <w:rPr>
          <w:rFonts w:ascii="Times New Roman" w:hAnsi="Times New Roman" w:cs="Times New Roman"/>
          <w:sz w:val="28"/>
          <w:szCs w:val="28"/>
        </w:rPr>
        <w:t xml:space="preserve"> и </w:t>
      </w:r>
      <w:r w:rsidR="000D1650" w:rsidRPr="000D1650">
        <w:rPr>
          <w:rFonts w:ascii="Times New Roman" w:hAnsi="Times New Roman" w:cs="Times New Roman"/>
          <w:sz w:val="28"/>
          <w:szCs w:val="28"/>
        </w:rPr>
        <w:t xml:space="preserve"> услуг по содержанию </w:t>
      </w:r>
      <w:r w:rsidR="00E14990">
        <w:rPr>
          <w:rFonts w:ascii="Times New Roman" w:hAnsi="Times New Roman" w:cs="Times New Roman"/>
          <w:sz w:val="28"/>
          <w:szCs w:val="28"/>
        </w:rPr>
        <w:t>органов местной власти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 </w:t>
      </w:r>
      <w:r w:rsidR="00E14990">
        <w:rPr>
          <w:rFonts w:ascii="Times New Roman" w:hAnsi="Times New Roman" w:cs="Times New Roman"/>
          <w:sz w:val="28"/>
          <w:szCs w:val="28"/>
        </w:rPr>
        <w:t>4192,7</w:t>
      </w:r>
      <w:r w:rsidR="0078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D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8541B">
        <w:rPr>
          <w:rFonts w:ascii="Times New Roman" w:hAnsi="Times New Roman" w:cs="Times New Roman"/>
          <w:sz w:val="28"/>
          <w:szCs w:val="28"/>
        </w:rPr>
        <w:t>лей</w:t>
      </w:r>
      <w:r w:rsidR="00340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0">
        <w:rPr>
          <w:rFonts w:ascii="Times New Roman" w:hAnsi="Times New Roman" w:cs="Times New Roman"/>
          <w:sz w:val="28"/>
          <w:szCs w:val="28"/>
        </w:rPr>
        <w:t>в т.ч.</w:t>
      </w:r>
      <w:r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="000D1650">
        <w:rPr>
          <w:rFonts w:ascii="Times New Roman" w:hAnsi="Times New Roman" w:cs="Times New Roman"/>
          <w:sz w:val="28"/>
          <w:szCs w:val="28"/>
        </w:rPr>
        <w:t xml:space="preserve">оплате </w:t>
      </w:r>
      <w:r w:rsidR="0034096F">
        <w:rPr>
          <w:rFonts w:ascii="Times New Roman" w:hAnsi="Times New Roman" w:cs="Times New Roman"/>
          <w:sz w:val="28"/>
          <w:szCs w:val="28"/>
        </w:rPr>
        <w:t>труда</w:t>
      </w:r>
      <w:r w:rsidR="005734D4">
        <w:rPr>
          <w:rFonts w:ascii="Times New Roman" w:hAnsi="Times New Roman" w:cs="Times New Roman"/>
          <w:sz w:val="28"/>
          <w:szCs w:val="28"/>
        </w:rPr>
        <w:t xml:space="preserve"> – </w:t>
      </w:r>
      <w:r w:rsidR="00E14990">
        <w:rPr>
          <w:rFonts w:ascii="Times New Roman" w:hAnsi="Times New Roman" w:cs="Times New Roman"/>
          <w:sz w:val="28"/>
          <w:szCs w:val="28"/>
        </w:rPr>
        <w:t>3477,8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14990">
        <w:rPr>
          <w:rFonts w:ascii="Times New Roman" w:hAnsi="Times New Roman" w:cs="Times New Roman"/>
          <w:sz w:val="28"/>
          <w:szCs w:val="28"/>
        </w:rPr>
        <w:t>21,8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185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990" w:rsidRDefault="0018541B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Перечисления на исполнение переданных полномочий в бюджет МО Куркинский район составили </w:t>
      </w:r>
      <w:r w:rsidR="00E14990">
        <w:rPr>
          <w:rFonts w:ascii="Times New Roman" w:hAnsi="Times New Roman" w:cs="Times New Roman"/>
          <w:sz w:val="28"/>
          <w:szCs w:val="28"/>
        </w:rPr>
        <w:t>2861,5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14990">
        <w:rPr>
          <w:rFonts w:ascii="Times New Roman" w:hAnsi="Times New Roman" w:cs="Times New Roman"/>
          <w:sz w:val="28"/>
          <w:szCs w:val="28"/>
        </w:rPr>
        <w:t>17,9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76512" w:rsidRDefault="00784119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стоимости материальных запасов </w:t>
      </w:r>
      <w:r w:rsidR="0018541B">
        <w:rPr>
          <w:rFonts w:ascii="Times New Roman" w:hAnsi="Times New Roman" w:cs="Times New Roman"/>
          <w:sz w:val="28"/>
          <w:szCs w:val="28"/>
        </w:rPr>
        <w:t xml:space="preserve">занимают четвертое  место – </w:t>
      </w:r>
      <w:r w:rsidR="00E14990">
        <w:rPr>
          <w:rFonts w:ascii="Times New Roman" w:hAnsi="Times New Roman" w:cs="Times New Roman"/>
          <w:sz w:val="28"/>
          <w:szCs w:val="28"/>
        </w:rPr>
        <w:t>2352,0</w:t>
      </w:r>
      <w:r w:rsidR="0018541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14990">
        <w:rPr>
          <w:rFonts w:ascii="Times New Roman" w:hAnsi="Times New Roman" w:cs="Times New Roman"/>
          <w:sz w:val="28"/>
          <w:szCs w:val="28"/>
        </w:rPr>
        <w:t>14,7</w:t>
      </w:r>
      <w:r w:rsidR="0018541B">
        <w:rPr>
          <w:rFonts w:ascii="Times New Roman" w:hAnsi="Times New Roman" w:cs="Times New Roman"/>
          <w:sz w:val="28"/>
          <w:szCs w:val="28"/>
        </w:rPr>
        <w:t>%).</w:t>
      </w:r>
    </w:p>
    <w:p w:rsidR="00784119" w:rsidRDefault="00784119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0D1650" w:rsidP="00AD5B6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год.</w:t>
      </w:r>
      <w:r w:rsidR="00C765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tbl>
      <w:tblPr>
        <w:tblStyle w:val="aa"/>
        <w:tblW w:w="9494" w:type="dxa"/>
        <w:tblInd w:w="-176" w:type="dxa"/>
        <w:tblLook w:val="04A0"/>
      </w:tblPr>
      <w:tblGrid>
        <w:gridCol w:w="2649"/>
        <w:gridCol w:w="1008"/>
        <w:gridCol w:w="1228"/>
        <w:gridCol w:w="1674"/>
        <w:gridCol w:w="1201"/>
        <w:gridCol w:w="1734"/>
      </w:tblGrid>
      <w:tr w:rsidR="00C76512" w:rsidTr="0018541B">
        <w:trPr>
          <w:trHeight w:val="127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C9" w:rsidRDefault="002C0AC9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</w:p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«+», «-» (тыс. руб.)</w:t>
            </w:r>
          </w:p>
        </w:tc>
      </w:tr>
      <w:tr w:rsidR="00C76512" w:rsidTr="004F67A1">
        <w:trPr>
          <w:trHeight w:val="66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3050F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C76512" w:rsidTr="0018541B">
        <w:trPr>
          <w:trHeight w:val="58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43050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512" w:rsidTr="0018541B">
        <w:trPr>
          <w:trHeight w:val="6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+2057,3</w:t>
            </w:r>
          </w:p>
        </w:tc>
      </w:tr>
      <w:tr w:rsidR="00C76512" w:rsidTr="0018541B">
        <w:trPr>
          <w:trHeight w:val="10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+2012,3</w:t>
            </w:r>
          </w:p>
        </w:tc>
      </w:tr>
      <w:tr w:rsidR="00C76512" w:rsidTr="0018541B">
        <w:trPr>
          <w:trHeight w:val="63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6512" w:rsidTr="0018541B">
        <w:trPr>
          <w:trHeight w:val="56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2825,5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-750,8</w:t>
            </w:r>
          </w:p>
        </w:tc>
      </w:tr>
      <w:tr w:rsidR="00C76512" w:rsidTr="0018541B">
        <w:trPr>
          <w:trHeight w:val="49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  <w:p w:rsidR="0018541B" w:rsidRDefault="0018541B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-106,1</w:t>
            </w:r>
          </w:p>
        </w:tc>
      </w:tr>
      <w:tr w:rsidR="00FE7F37" w:rsidTr="0018541B">
        <w:trPr>
          <w:trHeight w:val="498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FE7F37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FE7F37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43050F" w:rsidP="004F67A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-90,0</w:t>
            </w:r>
          </w:p>
        </w:tc>
      </w:tr>
      <w:tr w:rsidR="00C76512" w:rsidTr="0018541B">
        <w:trPr>
          <w:trHeight w:val="65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8541B" w:rsidRDefault="0018541B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13163,9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16375,2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43050F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35256A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+3211,3</w:t>
            </w:r>
          </w:p>
        </w:tc>
      </w:tr>
    </w:tbl>
    <w:p w:rsidR="00597932" w:rsidRDefault="00597932" w:rsidP="00AD5B64">
      <w:pPr>
        <w:tabs>
          <w:tab w:val="left" w:pos="161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5256A" w:rsidRDefault="002E531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597932">
        <w:rPr>
          <w:rFonts w:ascii="Times New Roman" w:hAnsi="Times New Roman" w:cs="Times New Roman"/>
          <w:sz w:val="28"/>
          <w:szCs w:val="28"/>
        </w:rPr>
        <w:t xml:space="preserve"> ассигнований проведено по разделам</w:t>
      </w:r>
    </w:p>
    <w:p w:rsidR="0035256A" w:rsidRDefault="0035256A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-«Национальная экономика» на 2057,3 тыс. рублей или более чем в 5 раз;</w:t>
      </w:r>
    </w:p>
    <w:p w:rsidR="0035256A" w:rsidRDefault="0035256A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932">
        <w:rPr>
          <w:rFonts w:ascii="Times New Roman" w:hAnsi="Times New Roman" w:cs="Times New Roman"/>
          <w:sz w:val="28"/>
          <w:szCs w:val="28"/>
        </w:rPr>
        <w:t xml:space="preserve"> «</w:t>
      </w:r>
      <w:r w:rsidR="00597932" w:rsidRPr="0059793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97932">
        <w:rPr>
          <w:rFonts w:ascii="Times New Roman" w:hAnsi="Times New Roman" w:cs="Times New Roman"/>
          <w:sz w:val="28"/>
          <w:szCs w:val="28"/>
        </w:rPr>
        <w:t xml:space="preserve">» </w:t>
      </w:r>
      <w:r w:rsidR="002E53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2E5319">
        <w:rPr>
          <w:rFonts w:ascii="Times New Roman" w:hAnsi="Times New Roman" w:cs="Times New Roman"/>
          <w:sz w:val="28"/>
          <w:szCs w:val="28"/>
        </w:rPr>
        <w:t>%</w:t>
      </w:r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на 2012,3 тыс. рублей;</w:t>
      </w:r>
    </w:p>
    <w:p w:rsidR="002E5319" w:rsidRDefault="002E531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6A">
        <w:rPr>
          <w:rFonts w:ascii="Times New Roman" w:hAnsi="Times New Roman" w:cs="Times New Roman"/>
          <w:sz w:val="28"/>
          <w:szCs w:val="28"/>
        </w:rPr>
        <w:t>-</w:t>
      </w:r>
      <w:r w:rsidR="002C0A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="002C0A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256A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35256A">
        <w:rPr>
          <w:rFonts w:ascii="Times New Roman" w:hAnsi="Times New Roman" w:cs="Times New Roman"/>
          <w:sz w:val="28"/>
          <w:szCs w:val="28"/>
        </w:rPr>
        <w:t xml:space="preserve"> или на 84,6 тыс. рублей.</w:t>
      </w:r>
      <w:r w:rsidR="002C0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6A" w:rsidRDefault="002C0AC9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Сокращены расходы по разделам</w:t>
      </w:r>
      <w:r w:rsidR="002E5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56A" w:rsidRDefault="0035256A" w:rsidP="0035256A">
      <w:pPr>
        <w:tabs>
          <w:tab w:val="left" w:pos="1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E5319">
        <w:rPr>
          <w:rFonts w:ascii="Times New Roman" w:hAnsi="Times New Roman" w:cs="Times New Roman"/>
          <w:sz w:val="28"/>
          <w:szCs w:val="28"/>
        </w:rPr>
        <w:t xml:space="preserve">«Культура, кинематография» на </w:t>
      </w:r>
      <w:r>
        <w:rPr>
          <w:rFonts w:ascii="Times New Roman" w:hAnsi="Times New Roman" w:cs="Times New Roman"/>
          <w:sz w:val="28"/>
          <w:szCs w:val="28"/>
        </w:rPr>
        <w:t>750,8</w:t>
      </w:r>
      <w:r w:rsidR="002E531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E5319">
        <w:rPr>
          <w:rFonts w:ascii="Times New Roman" w:hAnsi="Times New Roman" w:cs="Times New Roman"/>
          <w:sz w:val="28"/>
          <w:szCs w:val="28"/>
        </w:rPr>
        <w:t>,0%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2E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6A" w:rsidRDefault="0035256A" w:rsidP="0035256A">
      <w:pPr>
        <w:tabs>
          <w:tab w:val="left" w:pos="1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C0AC9">
        <w:rPr>
          <w:rFonts w:ascii="Times New Roman" w:hAnsi="Times New Roman" w:cs="Times New Roman"/>
          <w:sz w:val="28"/>
          <w:szCs w:val="28"/>
        </w:rPr>
        <w:t xml:space="preserve"> «Социальная политика» на </w:t>
      </w:r>
      <w:r>
        <w:rPr>
          <w:rFonts w:ascii="Times New Roman" w:hAnsi="Times New Roman" w:cs="Times New Roman"/>
          <w:sz w:val="28"/>
          <w:szCs w:val="28"/>
        </w:rPr>
        <w:t>22,3</w:t>
      </w:r>
      <w:r w:rsidR="002C0AC9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106,1</w:t>
      </w:r>
      <w:r w:rsidR="002C0A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119" w:rsidRDefault="0035256A" w:rsidP="0035256A">
      <w:pPr>
        <w:tabs>
          <w:tab w:val="left" w:pos="1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2C0AC9">
        <w:rPr>
          <w:rFonts w:ascii="Times New Roman" w:hAnsi="Times New Roman" w:cs="Times New Roman"/>
          <w:sz w:val="28"/>
          <w:szCs w:val="28"/>
        </w:rPr>
        <w:t xml:space="preserve">«Средства массовой информации» на </w:t>
      </w:r>
      <w:r>
        <w:rPr>
          <w:rFonts w:ascii="Times New Roman" w:hAnsi="Times New Roman" w:cs="Times New Roman"/>
          <w:sz w:val="28"/>
          <w:szCs w:val="28"/>
        </w:rPr>
        <w:t>36,0</w:t>
      </w:r>
      <w:r w:rsidR="002C0AC9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0AC9">
        <w:rPr>
          <w:rFonts w:ascii="Times New Roman" w:hAnsi="Times New Roman" w:cs="Times New Roman"/>
          <w:sz w:val="28"/>
          <w:szCs w:val="28"/>
        </w:rPr>
        <w:t>0,0 тыс. рублей.</w:t>
      </w:r>
      <w:r w:rsidR="002E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C9" w:rsidRDefault="0035256A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увеличение расходов бюджета МО Михайловское на 3211,3 тыс. рублей в большей степени связано с увеличением </w:t>
      </w:r>
      <w:r w:rsidR="0008127F">
        <w:rPr>
          <w:rFonts w:ascii="Times New Roman" w:hAnsi="Times New Roman" w:cs="Times New Roman"/>
          <w:sz w:val="28"/>
          <w:szCs w:val="28"/>
        </w:rPr>
        <w:t>межбюджетных трансфертов из бюджета МО Куркинский район на исполнение переданных полномочий и муниципальных программ.</w:t>
      </w:r>
    </w:p>
    <w:p w:rsidR="00C305C2" w:rsidRDefault="00C305C2" w:rsidP="00784119">
      <w:pPr>
        <w:tabs>
          <w:tab w:val="left" w:pos="161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8E1415">
      <w:pPr>
        <w:tabs>
          <w:tab w:val="left" w:pos="1610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</w:t>
      </w:r>
      <w:r w:rsidR="008E14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размер отклонений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 w:rsidR="002C0AC9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a"/>
        <w:tblW w:w="9640" w:type="dxa"/>
        <w:tblInd w:w="-176" w:type="dxa"/>
        <w:tblLayout w:type="fixed"/>
        <w:tblLook w:val="04A0"/>
      </w:tblPr>
      <w:tblGrid>
        <w:gridCol w:w="2270"/>
        <w:gridCol w:w="991"/>
        <w:gridCol w:w="1418"/>
        <w:gridCol w:w="992"/>
        <w:gridCol w:w="1417"/>
        <w:gridCol w:w="1134"/>
        <w:gridCol w:w="1418"/>
      </w:tblGrid>
      <w:tr w:rsidR="00C76512" w:rsidTr="00597932">
        <w:trPr>
          <w:trHeight w:val="190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E3314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59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 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  <w:r w:rsidR="00597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Уд.вес%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Отклонения,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«+», «-»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C76512" w:rsidRDefault="00E85C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2C15FD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-20,3</w:t>
            </w:r>
          </w:p>
        </w:tc>
      </w:tr>
      <w:tr w:rsidR="002C15FD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ED28F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+11,0</w:t>
            </w:r>
          </w:p>
        </w:tc>
      </w:tr>
      <w:tr w:rsidR="002C15FD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E25A2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+1700,8</w:t>
            </w:r>
          </w:p>
        </w:tc>
      </w:tr>
      <w:tr w:rsidR="002C15FD" w:rsidTr="00EE3314">
        <w:trPr>
          <w:trHeight w:val="82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E25A2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+1403,7</w:t>
            </w:r>
          </w:p>
        </w:tc>
      </w:tr>
      <w:tr w:rsidR="002C15FD" w:rsidTr="00014AD8">
        <w:trPr>
          <w:trHeight w:val="5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-253,4</w:t>
            </w:r>
          </w:p>
        </w:tc>
      </w:tr>
      <w:tr w:rsidR="002C15FD" w:rsidTr="00EE3314">
        <w:trPr>
          <w:trHeight w:val="54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E25A2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+142,5</w:t>
            </w:r>
          </w:p>
        </w:tc>
      </w:tr>
      <w:tr w:rsidR="002C15FD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2C15F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-10,7</w:t>
            </w:r>
          </w:p>
        </w:tc>
      </w:tr>
      <w:tr w:rsidR="002C15FD" w:rsidTr="00EE3314">
        <w:trPr>
          <w:trHeight w:val="55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-80,4</w:t>
            </w:r>
          </w:p>
        </w:tc>
      </w:tr>
      <w:tr w:rsidR="002C15FD" w:rsidTr="00EE3314">
        <w:trPr>
          <w:trHeight w:val="28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5353A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FD" w:rsidRDefault="002C15FD" w:rsidP="00AD5B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+2793,2</w:t>
            </w:r>
          </w:p>
        </w:tc>
      </w:tr>
    </w:tbl>
    <w:p w:rsidR="00C76512" w:rsidRDefault="00C76512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отношению к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DD79F7">
        <w:rPr>
          <w:rFonts w:ascii="Times New Roman" w:hAnsi="Times New Roman" w:cs="Times New Roman"/>
          <w:sz w:val="28"/>
          <w:szCs w:val="28"/>
        </w:rPr>
        <w:t>возросла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79F7">
        <w:rPr>
          <w:rFonts w:ascii="Times New Roman" w:hAnsi="Times New Roman" w:cs="Times New Roman"/>
          <w:sz w:val="28"/>
          <w:szCs w:val="28"/>
        </w:rPr>
        <w:t>2793,2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3D20" w:rsidRDefault="006E3D20" w:rsidP="00AD5B64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DD79F7" w:rsidRDefault="00DD79F7" w:rsidP="00DD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экономика»;</w:t>
      </w:r>
    </w:p>
    <w:p w:rsidR="00DD79F7" w:rsidRDefault="00DD79F7" w:rsidP="00DD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хозяйство»;</w:t>
      </w:r>
    </w:p>
    <w:p w:rsidR="00DD79F7" w:rsidRDefault="00DD79F7" w:rsidP="00DD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кинематография»;</w:t>
      </w:r>
    </w:p>
    <w:p w:rsidR="00F239EE" w:rsidRDefault="00DD79F7" w:rsidP="00F23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-«Национальная оборона».</w:t>
      </w:r>
    </w:p>
    <w:p w:rsidR="00DD79F7" w:rsidRDefault="00DD79F7" w:rsidP="00F23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произошло снижение расходов по разделам:</w:t>
      </w:r>
    </w:p>
    <w:p w:rsidR="00DD79F7" w:rsidRDefault="00DD79F7" w:rsidP="00DD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«Общегосударственные вопросы»;</w:t>
      </w:r>
    </w:p>
    <w:p w:rsidR="009B04A3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-«Социальная политика»;</w:t>
      </w:r>
    </w:p>
    <w:p w:rsidR="00DD79F7" w:rsidRDefault="009B04A3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-«Средства массовой информации»</w:t>
      </w:r>
      <w:r w:rsidR="00DD79F7">
        <w:rPr>
          <w:rFonts w:ascii="Times New Roman" w:hAnsi="Times New Roman" w:cs="Times New Roman"/>
          <w:sz w:val="28"/>
          <w:szCs w:val="28"/>
        </w:rPr>
        <w:t>;</w:t>
      </w:r>
    </w:p>
    <w:p w:rsidR="009B04A3" w:rsidRDefault="00DD79F7" w:rsidP="009B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-«Охрана окружающей среды»</w:t>
      </w:r>
      <w:r w:rsidR="00DB4316">
        <w:rPr>
          <w:rFonts w:ascii="Times New Roman" w:hAnsi="Times New Roman" w:cs="Times New Roman"/>
          <w:sz w:val="28"/>
          <w:szCs w:val="28"/>
        </w:rPr>
        <w:t>.</w:t>
      </w:r>
    </w:p>
    <w:p w:rsidR="009B04A3" w:rsidRDefault="009B04A3" w:rsidP="00AD5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A3" w:rsidRDefault="004561AF" w:rsidP="009B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04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расходной части бюджета</w:t>
      </w:r>
      <w:r w:rsidR="009B04A3">
        <w:rPr>
          <w:rFonts w:ascii="Times New Roman" w:hAnsi="Times New Roman" w:cs="Times New Roman"/>
          <w:sz w:val="28"/>
          <w:szCs w:val="28"/>
        </w:rPr>
        <w:t xml:space="preserve"> практически не изменилась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A3">
        <w:rPr>
          <w:rFonts w:ascii="Times New Roman" w:hAnsi="Times New Roman" w:cs="Times New Roman"/>
          <w:sz w:val="28"/>
          <w:szCs w:val="28"/>
        </w:rPr>
        <w:t xml:space="preserve">и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9B0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B04A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приоритетными  </w:t>
      </w:r>
      <w:r w:rsidR="009B04A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4A3">
        <w:rPr>
          <w:rFonts w:ascii="Times New Roman" w:hAnsi="Times New Roman" w:cs="Times New Roman"/>
          <w:sz w:val="28"/>
          <w:szCs w:val="28"/>
        </w:rPr>
        <w:t>расходы на ж</w:t>
      </w:r>
      <w:r w:rsidR="009B04A3" w:rsidRPr="009B04A3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9B04A3">
        <w:rPr>
          <w:rFonts w:ascii="Times New Roman" w:hAnsi="Times New Roman" w:cs="Times New Roman"/>
          <w:sz w:val="28"/>
          <w:szCs w:val="28"/>
        </w:rPr>
        <w:t>, решение общегосударственных расходов, расходы по дорожному хозяйству и затраты на финансирование переданных полномочий по Культуре.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16" w:rsidRDefault="00DB4316" w:rsidP="009B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F7" w:rsidRDefault="00DD79F7" w:rsidP="009B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9B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9B04A3" w:rsidRDefault="009B04A3" w:rsidP="009B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FCB" w:rsidRDefault="00C76512" w:rsidP="00AD5B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84FCB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DB4316">
        <w:rPr>
          <w:rFonts w:ascii="Times New Roman" w:hAnsi="Times New Roman" w:cs="Times New Roman"/>
          <w:sz w:val="24"/>
          <w:szCs w:val="24"/>
        </w:rPr>
        <w:t>5046,3</w:t>
      </w:r>
      <w:r w:rsidR="0049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284FCB">
        <w:rPr>
          <w:rFonts w:ascii="Times New Roman" w:hAnsi="Times New Roman" w:cs="Times New Roman"/>
          <w:sz w:val="28"/>
          <w:szCs w:val="28"/>
        </w:rPr>
        <w:t xml:space="preserve">   </w:t>
      </w:r>
      <w:r w:rsidR="006A26A7">
        <w:rPr>
          <w:rFonts w:ascii="Times New Roman" w:hAnsi="Times New Roman" w:cs="Times New Roman"/>
          <w:sz w:val="28"/>
          <w:szCs w:val="28"/>
        </w:rPr>
        <w:t>94,</w:t>
      </w:r>
      <w:r w:rsidR="00DB43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уточненных</w:t>
      </w:r>
      <w:r w:rsidR="00284F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назначений:</w:t>
      </w:r>
    </w:p>
    <w:tbl>
      <w:tblPr>
        <w:tblStyle w:val="aa"/>
        <w:tblW w:w="8925" w:type="dxa"/>
        <w:tblInd w:w="-34" w:type="dxa"/>
        <w:tblLayout w:type="fixed"/>
        <w:tblLook w:val="04A0"/>
      </w:tblPr>
      <w:tblGrid>
        <w:gridCol w:w="1841"/>
        <w:gridCol w:w="709"/>
        <w:gridCol w:w="1558"/>
        <w:gridCol w:w="1559"/>
        <w:gridCol w:w="1700"/>
        <w:gridCol w:w="1558"/>
      </w:tblGrid>
      <w:tr w:rsidR="00C76512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5CAE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A26A7" w:rsidRDefault="006A26A7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 (%)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 </w:t>
            </w:r>
          </w:p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39717A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6A26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B863C8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DD79F7" w:rsidTr="00C7651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F7" w:rsidRDefault="00DD79F7" w:rsidP="00AD5B64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DD79F7" w:rsidP="005353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F7" w:rsidRDefault="00AF133C" w:rsidP="00AD5B64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6512" w:rsidRDefault="00C76512" w:rsidP="00AD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по данному разделу наибольший удельный вес составляют расходы:</w:t>
      </w:r>
    </w:p>
    <w:p w:rsidR="00B863C8" w:rsidRDefault="00C76512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87314F">
        <w:rPr>
          <w:rFonts w:ascii="Times New Roman" w:hAnsi="Times New Roman" w:cs="Times New Roman"/>
          <w:sz w:val="28"/>
          <w:szCs w:val="28"/>
        </w:rPr>
        <w:t>3284,9</w:t>
      </w:r>
      <w:r w:rsidR="004942B1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87314F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B863C8" w:rsidRDefault="00135C0A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расходы на коммунальные услуги– </w:t>
      </w:r>
      <w:r w:rsidR="0087314F">
        <w:rPr>
          <w:rFonts w:ascii="Times New Roman" w:hAnsi="Times New Roman" w:cs="Times New Roman"/>
          <w:sz w:val="28"/>
          <w:szCs w:val="28"/>
        </w:rPr>
        <w:t>528</w:t>
      </w:r>
      <w:r w:rsidR="006E37F1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4942B1">
        <w:rPr>
          <w:rFonts w:ascii="Times New Roman" w:hAnsi="Times New Roman" w:cs="Times New Roman"/>
          <w:sz w:val="28"/>
          <w:szCs w:val="28"/>
        </w:rPr>
        <w:t>1</w:t>
      </w:r>
      <w:r w:rsidR="0087314F">
        <w:rPr>
          <w:rFonts w:ascii="Times New Roman" w:hAnsi="Times New Roman" w:cs="Times New Roman"/>
          <w:sz w:val="28"/>
          <w:szCs w:val="28"/>
        </w:rPr>
        <w:t>0</w:t>
      </w:r>
      <w:r w:rsidR="004942B1">
        <w:rPr>
          <w:rFonts w:ascii="Times New Roman" w:hAnsi="Times New Roman" w:cs="Times New Roman"/>
          <w:sz w:val="28"/>
          <w:szCs w:val="28"/>
        </w:rPr>
        <w:t>,</w:t>
      </w:r>
      <w:r w:rsidR="006E37F1">
        <w:rPr>
          <w:rFonts w:ascii="Times New Roman" w:hAnsi="Times New Roman" w:cs="Times New Roman"/>
          <w:sz w:val="28"/>
          <w:szCs w:val="28"/>
        </w:rPr>
        <w:t>8</w:t>
      </w:r>
      <w:r w:rsidR="00284FC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863C8" w:rsidRDefault="00C76512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0A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7314F">
        <w:rPr>
          <w:rFonts w:ascii="Times New Roman" w:hAnsi="Times New Roman" w:cs="Times New Roman"/>
          <w:sz w:val="28"/>
          <w:szCs w:val="28"/>
        </w:rPr>
        <w:t>759,1</w:t>
      </w:r>
      <w:r w:rsidR="0049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87314F">
        <w:rPr>
          <w:rFonts w:ascii="Times New Roman" w:hAnsi="Times New Roman" w:cs="Times New Roman"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>%)</w:t>
      </w:r>
      <w:r w:rsidR="0087314F">
        <w:rPr>
          <w:rFonts w:ascii="Times New Roman" w:hAnsi="Times New Roman" w:cs="Times New Roman"/>
          <w:sz w:val="28"/>
          <w:szCs w:val="28"/>
        </w:rPr>
        <w:t>.</w:t>
      </w:r>
    </w:p>
    <w:p w:rsidR="00B863C8" w:rsidRDefault="00B863C8" w:rsidP="00B8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0A" w:rsidRDefault="004942B1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соответствуют утвержденным </w:t>
      </w:r>
      <w:r w:rsidRPr="00AC25F0">
        <w:rPr>
          <w:rFonts w:ascii="Times New Roman" w:hAnsi="Times New Roman" w:cs="Times New Roman"/>
          <w:sz w:val="28"/>
          <w:szCs w:val="28"/>
        </w:rPr>
        <w:t>нормативам</w:t>
      </w:r>
      <w:r w:rsidRPr="00AC25F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в соответствии</w:t>
      </w:r>
      <w:r w:rsidRPr="00AC25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постановлением правительства Тульской области «О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</w:t>
      </w:r>
      <w:r w:rsidRPr="00AC25F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ульской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»</w:t>
      </w:r>
      <w:r w:rsidRPr="00AC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512" w:rsidRDefault="00C76512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E37F1">
        <w:rPr>
          <w:rFonts w:ascii="Times New Roman" w:hAnsi="Times New Roman" w:cs="Times New Roman"/>
          <w:sz w:val="28"/>
          <w:szCs w:val="28"/>
        </w:rPr>
        <w:t>возросли</w:t>
      </w:r>
      <w:r w:rsidR="00663158">
        <w:rPr>
          <w:rFonts w:ascii="Times New Roman" w:hAnsi="Times New Roman" w:cs="Times New Roman"/>
          <w:sz w:val="28"/>
          <w:szCs w:val="28"/>
        </w:rPr>
        <w:t xml:space="preserve"> на </w:t>
      </w:r>
      <w:r w:rsidR="0087314F">
        <w:rPr>
          <w:rFonts w:ascii="Times New Roman" w:hAnsi="Times New Roman" w:cs="Times New Roman"/>
          <w:sz w:val="28"/>
          <w:szCs w:val="28"/>
        </w:rPr>
        <w:t>7</w:t>
      </w:r>
      <w:r w:rsidR="006E37F1">
        <w:rPr>
          <w:rFonts w:ascii="Times New Roman" w:hAnsi="Times New Roman" w:cs="Times New Roman"/>
          <w:sz w:val="28"/>
          <w:szCs w:val="28"/>
        </w:rPr>
        <w:t>,9</w:t>
      </w:r>
      <w:r w:rsidR="00663158">
        <w:rPr>
          <w:rFonts w:ascii="Times New Roman" w:hAnsi="Times New Roman" w:cs="Times New Roman"/>
          <w:sz w:val="28"/>
          <w:szCs w:val="28"/>
        </w:rPr>
        <w:t>%</w:t>
      </w:r>
      <w:r w:rsidR="004942B1">
        <w:rPr>
          <w:rFonts w:ascii="Times New Roman" w:hAnsi="Times New Roman" w:cs="Times New Roman"/>
          <w:sz w:val="28"/>
          <w:szCs w:val="28"/>
        </w:rPr>
        <w:t>.</w:t>
      </w:r>
      <w:r w:rsidR="006E37F1">
        <w:rPr>
          <w:rFonts w:ascii="Times New Roman" w:hAnsi="Times New Roman" w:cs="Times New Roman"/>
          <w:sz w:val="28"/>
          <w:szCs w:val="28"/>
        </w:rPr>
        <w:t xml:space="preserve"> </w:t>
      </w:r>
      <w:r w:rsidR="0087314F">
        <w:rPr>
          <w:rFonts w:ascii="Times New Roman" w:hAnsi="Times New Roman" w:cs="Times New Roman"/>
          <w:sz w:val="28"/>
          <w:szCs w:val="28"/>
        </w:rPr>
        <w:t>Снизились</w:t>
      </w:r>
      <w:r w:rsidR="006E37F1">
        <w:rPr>
          <w:rFonts w:ascii="Times New Roman" w:hAnsi="Times New Roman" w:cs="Times New Roman"/>
          <w:sz w:val="28"/>
          <w:szCs w:val="28"/>
        </w:rPr>
        <w:t xml:space="preserve"> расходы по статьям связи, коммунальные услуги, по содержанию имущества.</w:t>
      </w:r>
    </w:p>
    <w:p w:rsidR="004942B1" w:rsidRDefault="0087314F" w:rsidP="00AD5B6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4942B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6E37F1">
        <w:rPr>
          <w:rFonts w:ascii="Times New Roman" w:hAnsi="Times New Roman" w:cs="Times New Roman"/>
          <w:sz w:val="28"/>
          <w:szCs w:val="28"/>
        </w:rPr>
        <w:t>по оплате прочих работ и услуг</w:t>
      </w:r>
      <w:r>
        <w:rPr>
          <w:rFonts w:ascii="Times New Roman" w:hAnsi="Times New Roman" w:cs="Times New Roman"/>
          <w:sz w:val="28"/>
          <w:szCs w:val="28"/>
        </w:rPr>
        <w:t>, увеличению стоимости материальных запасов.</w:t>
      </w:r>
    </w:p>
    <w:p w:rsidR="00C76512" w:rsidRDefault="00C76512" w:rsidP="00AD5B6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78C1" w:rsidRDefault="00284FCB" w:rsidP="00AD5B6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512">
        <w:rPr>
          <w:rFonts w:ascii="Times New Roman" w:hAnsi="Times New Roman" w:cs="Times New Roman"/>
          <w:b/>
          <w:sz w:val="28"/>
          <w:szCs w:val="28"/>
        </w:rPr>
        <w:t xml:space="preserve">«Национальная оборона» </w:t>
      </w:r>
      <w:r w:rsidR="00C76512"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87314F">
        <w:rPr>
          <w:rFonts w:ascii="Times New Roman" w:hAnsi="Times New Roman" w:cs="Times New Roman"/>
          <w:sz w:val="28"/>
          <w:szCs w:val="28"/>
        </w:rPr>
        <w:t>205,9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 руб. или  100,0% к уточненному  плану</w:t>
      </w:r>
      <w:r w:rsidR="005E78C1"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5E78C1" w:rsidP="00AD5B64">
      <w:pPr>
        <w:tabs>
          <w:tab w:val="left" w:pos="21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51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76512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C76512"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87314F">
        <w:rPr>
          <w:rFonts w:ascii="Times New Roman" w:hAnsi="Times New Roman" w:cs="Times New Roman"/>
          <w:sz w:val="28"/>
          <w:szCs w:val="28"/>
        </w:rPr>
        <w:t>2325,4</w:t>
      </w:r>
      <w:r w:rsidR="00C76512">
        <w:rPr>
          <w:rFonts w:ascii="Times New Roman" w:hAnsi="Times New Roman" w:cs="Times New Roman"/>
          <w:sz w:val="28"/>
          <w:szCs w:val="28"/>
        </w:rPr>
        <w:t xml:space="preserve">  тыс. руб., в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 w:rsidR="00C7651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данные расходы равнялись </w:t>
      </w:r>
      <w:r w:rsidR="0087314F">
        <w:rPr>
          <w:rFonts w:ascii="Times New Roman" w:hAnsi="Times New Roman" w:cs="Times New Roman"/>
          <w:sz w:val="28"/>
          <w:szCs w:val="28"/>
        </w:rPr>
        <w:t>624,6</w:t>
      </w:r>
      <w:r w:rsidR="00C76512">
        <w:rPr>
          <w:rFonts w:ascii="Times New Roman" w:hAnsi="Times New Roman" w:cs="Times New Roman"/>
          <w:sz w:val="28"/>
          <w:szCs w:val="28"/>
        </w:rPr>
        <w:t xml:space="preserve"> тыс.</w:t>
      </w:r>
      <w:r w:rsidR="00284FCB">
        <w:rPr>
          <w:rFonts w:ascii="Times New Roman" w:hAnsi="Times New Roman" w:cs="Times New Roman"/>
          <w:sz w:val="28"/>
          <w:szCs w:val="28"/>
        </w:rPr>
        <w:t xml:space="preserve"> </w:t>
      </w:r>
      <w:r w:rsidR="00663158">
        <w:rPr>
          <w:rFonts w:ascii="Times New Roman" w:hAnsi="Times New Roman" w:cs="Times New Roman"/>
          <w:sz w:val="28"/>
          <w:szCs w:val="28"/>
        </w:rPr>
        <w:t xml:space="preserve">рублей, что выше </w:t>
      </w:r>
      <w:r w:rsidR="0087314F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6E37F1">
        <w:rPr>
          <w:rFonts w:ascii="Times New Roman" w:hAnsi="Times New Roman" w:cs="Times New Roman"/>
          <w:sz w:val="28"/>
          <w:szCs w:val="28"/>
        </w:rPr>
        <w:t xml:space="preserve">в </w:t>
      </w:r>
      <w:r w:rsidR="0087314F">
        <w:rPr>
          <w:rFonts w:ascii="Times New Roman" w:hAnsi="Times New Roman" w:cs="Times New Roman"/>
          <w:sz w:val="28"/>
          <w:szCs w:val="28"/>
        </w:rPr>
        <w:t>3,7</w:t>
      </w:r>
      <w:r w:rsidR="006E37F1">
        <w:rPr>
          <w:rFonts w:ascii="Times New Roman" w:hAnsi="Times New Roman" w:cs="Times New Roman"/>
          <w:sz w:val="28"/>
          <w:szCs w:val="28"/>
        </w:rPr>
        <w:t xml:space="preserve"> раза</w:t>
      </w:r>
      <w:r w:rsidR="00663158"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AD5B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7314F">
        <w:rPr>
          <w:rFonts w:ascii="Times New Roman" w:hAnsi="Times New Roman" w:cs="Times New Roman"/>
          <w:sz w:val="28"/>
          <w:szCs w:val="28"/>
        </w:rPr>
        <w:t>5002,1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87314F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C76512" w:rsidRDefault="00C76512" w:rsidP="00AD5B64">
      <w:pPr>
        <w:tabs>
          <w:tab w:val="left" w:pos="21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135" w:type="dxa"/>
        <w:tblLayout w:type="fixed"/>
        <w:tblLook w:val="04A0"/>
      </w:tblPr>
      <w:tblGrid>
        <w:gridCol w:w="2237"/>
        <w:gridCol w:w="2048"/>
        <w:gridCol w:w="1864"/>
        <w:gridCol w:w="1858"/>
        <w:gridCol w:w="1128"/>
      </w:tblGrid>
      <w:tr w:rsidR="00C76512" w:rsidTr="00663158">
        <w:trPr>
          <w:trHeight w:val="78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E85CA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E85CAE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C7651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63158" w:rsidRDefault="00663158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12" w:rsidRDefault="00C76512" w:rsidP="0066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Уд. </w:t>
            </w:r>
            <w:r w:rsidR="006631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 w:rsidR="0066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7314F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101F90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7314F" w:rsidTr="00284FCB">
        <w:trPr>
          <w:trHeight w:val="70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2561,2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101F90" w:rsidP="00E3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87314F" w:rsidTr="00284FCB">
        <w:trPr>
          <w:trHeight w:val="75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53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101F90" w:rsidP="00AD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87314F" w:rsidTr="00284FCB">
        <w:trPr>
          <w:trHeight w:val="37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53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3598,4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5002,1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4F" w:rsidRDefault="0087314F" w:rsidP="00AD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6512" w:rsidRDefault="00C76512" w:rsidP="00AD5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E3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33BAE">
        <w:rPr>
          <w:rFonts w:ascii="Times New Roman" w:hAnsi="Times New Roman" w:cs="Times New Roman"/>
          <w:sz w:val="28"/>
          <w:szCs w:val="28"/>
        </w:rPr>
        <w:t>«Ж</w:t>
      </w:r>
      <w:r w:rsidRPr="00E33BAE">
        <w:rPr>
          <w:rFonts w:ascii="Times New Roman" w:hAnsi="Times New Roman" w:cs="Times New Roman"/>
          <w:sz w:val="28"/>
          <w:szCs w:val="28"/>
        </w:rPr>
        <w:t>илищное хозяйство</w:t>
      </w:r>
      <w:r w:rsidR="00E33B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 направлены </w:t>
      </w:r>
      <w:r w:rsidR="00101F9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на оплату взносов по капитальному ремонту жилфонда</w:t>
      </w:r>
      <w:r w:rsidR="00372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1F90">
        <w:rPr>
          <w:rFonts w:ascii="Times New Roman" w:hAnsi="Times New Roman" w:cs="Times New Roman"/>
          <w:sz w:val="28"/>
          <w:szCs w:val="28"/>
        </w:rPr>
        <w:t>323,6</w:t>
      </w:r>
      <w:r w:rsidR="00372B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5502">
        <w:rPr>
          <w:rFonts w:ascii="Times New Roman" w:hAnsi="Times New Roman" w:cs="Times New Roman"/>
          <w:sz w:val="28"/>
          <w:szCs w:val="28"/>
        </w:rPr>
        <w:t>.</w:t>
      </w:r>
    </w:p>
    <w:p w:rsidR="00C76512" w:rsidRDefault="00C76512" w:rsidP="00E33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E33BAE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оммунальное хозяйство</w:t>
      </w:r>
      <w:r w:rsidR="00E33B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101F90">
        <w:rPr>
          <w:rFonts w:ascii="Times New Roman" w:hAnsi="Times New Roman" w:cs="Times New Roman"/>
          <w:sz w:val="28"/>
          <w:szCs w:val="28"/>
        </w:rPr>
        <w:t>2792,0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произведены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поддержку коммунального хозяйства</w:t>
      </w:r>
      <w:r w:rsidR="00372B62">
        <w:rPr>
          <w:rFonts w:ascii="Times New Roman" w:hAnsi="Times New Roman" w:cs="Times New Roman"/>
          <w:sz w:val="28"/>
          <w:szCs w:val="28"/>
        </w:rPr>
        <w:t xml:space="preserve"> </w:t>
      </w:r>
      <w:r w:rsidR="00E33BAE"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621AB0">
        <w:rPr>
          <w:rFonts w:ascii="Times New Roman" w:hAnsi="Times New Roman" w:cs="Times New Roman"/>
          <w:sz w:val="28"/>
          <w:szCs w:val="28"/>
        </w:rPr>
        <w:t>Обеспечение качественным жильем и услугами ЖКХ населения  муниципального образования Куркинский район».</w:t>
      </w:r>
    </w:p>
    <w:p w:rsidR="00372B62" w:rsidRDefault="00372B6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проведено на сумму </w:t>
      </w:r>
      <w:r w:rsidR="00101F90">
        <w:rPr>
          <w:rFonts w:ascii="Times New Roman" w:hAnsi="Times New Roman" w:cs="Times New Roman"/>
          <w:sz w:val="28"/>
          <w:szCs w:val="28"/>
        </w:rPr>
        <w:t>1886,5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больше прошлогоднего </w:t>
      </w:r>
      <w:r w:rsidR="00101F90">
        <w:rPr>
          <w:rFonts w:ascii="Times New Roman" w:hAnsi="Times New Roman" w:cs="Times New Roman"/>
          <w:sz w:val="28"/>
          <w:szCs w:val="28"/>
        </w:rPr>
        <w:t>в 2,6 раза</w:t>
      </w:r>
      <w:r w:rsidR="00621AB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01F90">
        <w:rPr>
          <w:rFonts w:ascii="Times New Roman" w:hAnsi="Times New Roman" w:cs="Times New Roman"/>
          <w:sz w:val="28"/>
          <w:szCs w:val="28"/>
        </w:rPr>
        <w:t>92,0</w:t>
      </w:r>
      <w:r w:rsidR="00621AB0">
        <w:rPr>
          <w:rFonts w:ascii="Times New Roman" w:hAnsi="Times New Roman" w:cs="Times New Roman"/>
          <w:sz w:val="28"/>
          <w:szCs w:val="28"/>
        </w:rPr>
        <w:t xml:space="preserve"> тыс. рублей направлено на оплату услуг, </w:t>
      </w:r>
      <w:r w:rsidR="00101F90">
        <w:rPr>
          <w:rFonts w:ascii="Times New Roman" w:hAnsi="Times New Roman" w:cs="Times New Roman"/>
          <w:sz w:val="28"/>
          <w:szCs w:val="28"/>
        </w:rPr>
        <w:t>1537,7</w:t>
      </w:r>
      <w:r w:rsidR="00621AB0">
        <w:rPr>
          <w:rFonts w:ascii="Times New Roman" w:hAnsi="Times New Roman" w:cs="Times New Roman"/>
          <w:sz w:val="28"/>
          <w:szCs w:val="28"/>
        </w:rPr>
        <w:t xml:space="preserve"> тыс. рублей направлено на приобретение материалов.</w:t>
      </w:r>
    </w:p>
    <w:p w:rsidR="003630DD" w:rsidRDefault="003630DD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расходов по разделу </w:t>
      </w:r>
      <w:r w:rsidR="00101F90">
        <w:rPr>
          <w:rFonts w:ascii="Times New Roman" w:hAnsi="Times New Roman" w:cs="Times New Roman"/>
          <w:sz w:val="28"/>
          <w:szCs w:val="28"/>
        </w:rPr>
        <w:t>больше суммы</w:t>
      </w:r>
      <w:r w:rsidR="0062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01F9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01F90">
        <w:rPr>
          <w:rFonts w:ascii="Times New Roman" w:hAnsi="Times New Roman" w:cs="Times New Roman"/>
          <w:sz w:val="28"/>
          <w:szCs w:val="28"/>
        </w:rPr>
        <w:t>1503</w:t>
      </w:r>
      <w:r w:rsidR="00375502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01F90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101F90" w:rsidRDefault="00101F90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0DD" w:rsidRDefault="003630DD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630DD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0DD">
        <w:rPr>
          <w:rFonts w:ascii="Times New Roman" w:hAnsi="Times New Roman" w:cs="Times New Roman"/>
          <w:sz w:val="28"/>
          <w:szCs w:val="28"/>
        </w:rPr>
        <w:t xml:space="preserve">расходы в </w:t>
      </w:r>
      <w:r w:rsidR="00E85CAE">
        <w:rPr>
          <w:rFonts w:ascii="Times New Roman" w:hAnsi="Times New Roman" w:cs="Times New Roman"/>
          <w:sz w:val="28"/>
          <w:szCs w:val="28"/>
        </w:rPr>
        <w:t>2018</w:t>
      </w:r>
      <w:r w:rsidRPr="003630DD">
        <w:rPr>
          <w:rFonts w:ascii="Times New Roman" w:hAnsi="Times New Roman" w:cs="Times New Roman"/>
          <w:sz w:val="28"/>
          <w:szCs w:val="28"/>
        </w:rPr>
        <w:t xml:space="preserve"> году  про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630DD">
        <w:rPr>
          <w:rFonts w:ascii="Times New Roman" w:hAnsi="Times New Roman" w:cs="Times New Roman"/>
          <w:sz w:val="28"/>
          <w:szCs w:val="28"/>
        </w:rPr>
        <w:t>водились</w:t>
      </w:r>
      <w:r w:rsidR="00635D0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01F90">
        <w:rPr>
          <w:rFonts w:ascii="Times New Roman" w:hAnsi="Times New Roman" w:cs="Times New Roman"/>
          <w:sz w:val="28"/>
          <w:szCs w:val="28"/>
        </w:rPr>
        <w:t>450,0</w:t>
      </w:r>
      <w:r w:rsidR="00635D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1AB0">
        <w:rPr>
          <w:rFonts w:ascii="Times New Roman" w:hAnsi="Times New Roman" w:cs="Times New Roman"/>
          <w:sz w:val="28"/>
          <w:szCs w:val="28"/>
        </w:rPr>
        <w:t xml:space="preserve">, в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="00621AB0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01F90">
        <w:rPr>
          <w:rFonts w:ascii="Times New Roman" w:hAnsi="Times New Roman" w:cs="Times New Roman"/>
          <w:sz w:val="28"/>
          <w:szCs w:val="28"/>
        </w:rPr>
        <w:t>лишь 196,6</w:t>
      </w:r>
      <w:r w:rsidR="00635D01">
        <w:rPr>
          <w:rFonts w:ascii="Times New Roman" w:hAnsi="Times New Roman" w:cs="Times New Roman"/>
          <w:sz w:val="28"/>
          <w:szCs w:val="28"/>
        </w:rPr>
        <w:t xml:space="preserve"> </w:t>
      </w:r>
      <w:r w:rsidR="00621AB0">
        <w:rPr>
          <w:rFonts w:ascii="Times New Roman" w:hAnsi="Times New Roman" w:cs="Times New Roman"/>
          <w:sz w:val="28"/>
          <w:szCs w:val="28"/>
        </w:rPr>
        <w:t>тыс. рублей и направлены на выполнение мероприятий по подпрограмме «Обращение с твердыми бытовыми отходами на территории муниципального образования Куркинский район».</w:t>
      </w:r>
    </w:p>
    <w:p w:rsidR="00101F90" w:rsidRDefault="00101F90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01F90">
        <w:rPr>
          <w:rFonts w:ascii="Times New Roman" w:hAnsi="Times New Roman" w:cs="Times New Roman"/>
          <w:sz w:val="28"/>
          <w:szCs w:val="28"/>
        </w:rPr>
        <w:t>2828,5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A00E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назначений. Средства направлены на </w:t>
      </w:r>
      <w:r w:rsidR="003630DD">
        <w:rPr>
          <w:rFonts w:ascii="Times New Roman" w:hAnsi="Times New Roman" w:cs="Times New Roman"/>
          <w:sz w:val="28"/>
          <w:szCs w:val="28"/>
        </w:rPr>
        <w:t>передачу межбюджетных трансфертов в бюджет МО Куркинский район на исполнение переданных полномочий.</w:t>
      </w:r>
      <w:r w:rsidR="00FA00E7" w:rsidRPr="00F5494D">
        <w:rPr>
          <w:rStyle w:val="apple-converted-space"/>
          <w:rFonts w:ascii="Times New Roman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3630DD" w:rsidRDefault="003630DD" w:rsidP="00AD5B64">
      <w:pPr>
        <w:pStyle w:val="ab"/>
        <w:rPr>
          <w:szCs w:val="28"/>
        </w:rPr>
      </w:pPr>
      <w:r>
        <w:rPr>
          <w:szCs w:val="28"/>
        </w:rPr>
        <w:t xml:space="preserve">         </w:t>
      </w:r>
      <w:r w:rsidR="00C76512">
        <w:rPr>
          <w:szCs w:val="28"/>
        </w:rPr>
        <w:t xml:space="preserve">Расходы по разделу </w:t>
      </w:r>
      <w:r w:rsidR="00C76512">
        <w:rPr>
          <w:b/>
          <w:szCs w:val="28"/>
        </w:rPr>
        <w:t xml:space="preserve">«Физическая культура и спорт» </w:t>
      </w:r>
      <w:r w:rsidR="00C76512">
        <w:rPr>
          <w:szCs w:val="28"/>
        </w:rPr>
        <w:t>не производились.</w:t>
      </w:r>
    </w:p>
    <w:p w:rsidR="00101F90" w:rsidRDefault="00101F90" w:rsidP="00AD5B64">
      <w:pPr>
        <w:pStyle w:val="ab"/>
        <w:rPr>
          <w:szCs w:val="28"/>
        </w:rPr>
      </w:pPr>
    </w:p>
    <w:p w:rsidR="003630DD" w:rsidRDefault="003630DD" w:rsidP="00AD5B64">
      <w:pPr>
        <w:pStyle w:val="ab"/>
        <w:rPr>
          <w:szCs w:val="28"/>
        </w:rPr>
      </w:pPr>
      <w:r>
        <w:rPr>
          <w:szCs w:val="28"/>
        </w:rPr>
        <w:tab/>
        <w:t xml:space="preserve">Расходы по разделу </w:t>
      </w:r>
      <w:r w:rsidRPr="003630DD">
        <w:rPr>
          <w:b/>
          <w:szCs w:val="28"/>
        </w:rPr>
        <w:t>«Социальная политика»</w:t>
      </w:r>
      <w:r>
        <w:rPr>
          <w:szCs w:val="28"/>
        </w:rPr>
        <w:t xml:space="preserve"> направлены на оплату доплат к пенсии бывшим работникам муниципальной службы</w:t>
      </w:r>
      <w:r w:rsidR="00831999">
        <w:rPr>
          <w:szCs w:val="28"/>
        </w:rPr>
        <w:t xml:space="preserve"> на сумму </w:t>
      </w:r>
      <w:r w:rsidR="00101F90">
        <w:rPr>
          <w:szCs w:val="28"/>
        </w:rPr>
        <w:t>361,1</w:t>
      </w:r>
      <w:r w:rsidR="00831999">
        <w:rPr>
          <w:szCs w:val="28"/>
        </w:rPr>
        <w:t xml:space="preserve"> тыс. рублей</w:t>
      </w:r>
      <w:r w:rsidR="00635D01">
        <w:rPr>
          <w:szCs w:val="28"/>
        </w:rPr>
        <w:t>, испол</w:t>
      </w:r>
      <w:r w:rsidR="00101F90">
        <w:rPr>
          <w:szCs w:val="28"/>
        </w:rPr>
        <w:t>н</w:t>
      </w:r>
      <w:r w:rsidR="00635D01">
        <w:rPr>
          <w:szCs w:val="28"/>
        </w:rPr>
        <w:t xml:space="preserve">ение плана составило </w:t>
      </w:r>
      <w:r w:rsidR="00101F90">
        <w:rPr>
          <w:szCs w:val="28"/>
        </w:rPr>
        <w:t>97,6</w:t>
      </w:r>
      <w:r w:rsidR="00635D01">
        <w:rPr>
          <w:szCs w:val="28"/>
        </w:rPr>
        <w:t>%</w:t>
      </w:r>
      <w:r w:rsidR="00101F90">
        <w:rPr>
          <w:szCs w:val="28"/>
        </w:rPr>
        <w:t>. Доплаты выплачены в полном объеме.</w:t>
      </w:r>
    </w:p>
    <w:p w:rsidR="00101F90" w:rsidRDefault="00101F90" w:rsidP="00AD5B64">
      <w:pPr>
        <w:pStyle w:val="ab"/>
        <w:rPr>
          <w:szCs w:val="28"/>
        </w:rPr>
      </w:pPr>
    </w:p>
    <w:p w:rsidR="003630DD" w:rsidRPr="003630DD" w:rsidRDefault="00831999" w:rsidP="00AD5B64">
      <w:pPr>
        <w:pStyle w:val="ab"/>
        <w:rPr>
          <w:color w:val="000000" w:themeColor="text1"/>
          <w:szCs w:val="28"/>
        </w:rPr>
      </w:pPr>
      <w:r>
        <w:rPr>
          <w:szCs w:val="28"/>
        </w:rPr>
        <w:tab/>
        <w:t xml:space="preserve">Расходы по разделу </w:t>
      </w:r>
      <w:r w:rsidRPr="00831999">
        <w:rPr>
          <w:b/>
          <w:szCs w:val="28"/>
        </w:rPr>
        <w:t>«Средства массовой информации»</w:t>
      </w:r>
      <w:r>
        <w:rPr>
          <w:b/>
          <w:szCs w:val="28"/>
        </w:rPr>
        <w:t xml:space="preserve"> </w:t>
      </w:r>
      <w:r w:rsidRPr="00831999">
        <w:rPr>
          <w:szCs w:val="28"/>
        </w:rPr>
        <w:t>в полном объеме направлены</w:t>
      </w:r>
      <w:r>
        <w:rPr>
          <w:szCs w:val="28"/>
        </w:rPr>
        <w:t xml:space="preserve">  на оплату услуг по публикации материалов в печатных изданиях</w:t>
      </w:r>
      <w:r w:rsidR="00865CE7">
        <w:rPr>
          <w:szCs w:val="28"/>
        </w:rPr>
        <w:t xml:space="preserve"> в размере </w:t>
      </w:r>
      <w:r w:rsidR="00101F90">
        <w:rPr>
          <w:szCs w:val="28"/>
        </w:rPr>
        <w:t>116,4</w:t>
      </w:r>
      <w:r w:rsidR="00865CE7">
        <w:rPr>
          <w:szCs w:val="28"/>
        </w:rPr>
        <w:t xml:space="preserve"> тыс. рублей, что меньше чем в </w:t>
      </w:r>
      <w:r w:rsidR="00E85CAE">
        <w:rPr>
          <w:szCs w:val="28"/>
        </w:rPr>
        <w:t>2018</w:t>
      </w:r>
      <w:r w:rsidR="00865CE7">
        <w:rPr>
          <w:szCs w:val="28"/>
        </w:rPr>
        <w:t xml:space="preserve"> году на </w:t>
      </w:r>
      <w:r w:rsidR="00101F90">
        <w:rPr>
          <w:szCs w:val="28"/>
        </w:rPr>
        <w:t>80,4 тыс. рублей.</w:t>
      </w:r>
    </w:p>
    <w:p w:rsidR="00870AB9" w:rsidRDefault="00870AB9" w:rsidP="00AD5B64">
      <w:pPr>
        <w:pStyle w:val="ab"/>
        <w:jc w:val="center"/>
        <w:rPr>
          <w:b/>
          <w:color w:val="000000" w:themeColor="text1"/>
        </w:rPr>
      </w:pPr>
    </w:p>
    <w:p w:rsidR="00870AB9" w:rsidRDefault="00870AB9" w:rsidP="00AD5B64">
      <w:pPr>
        <w:pStyle w:val="ab"/>
        <w:jc w:val="center"/>
        <w:rPr>
          <w:b/>
          <w:color w:val="000000" w:themeColor="text1"/>
        </w:rPr>
      </w:pPr>
    </w:p>
    <w:p w:rsidR="000E394E" w:rsidRPr="00D116A2" w:rsidRDefault="000E394E" w:rsidP="00AD5B64">
      <w:pPr>
        <w:pStyle w:val="ab"/>
        <w:jc w:val="center"/>
        <w:rPr>
          <w:b/>
          <w:color w:val="000000" w:themeColor="text1"/>
        </w:rPr>
      </w:pPr>
      <w:r w:rsidRPr="00D116A2">
        <w:rPr>
          <w:b/>
          <w:color w:val="000000" w:themeColor="text1"/>
        </w:rPr>
        <w:t>Финансирование и реализация муниципальных программ</w:t>
      </w:r>
    </w:p>
    <w:p w:rsidR="000E394E" w:rsidRPr="00D116A2" w:rsidRDefault="000E394E" w:rsidP="00AD5B64">
      <w:pPr>
        <w:pStyle w:val="ab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/>
      </w:tblPr>
      <w:tblGrid>
        <w:gridCol w:w="2737"/>
        <w:gridCol w:w="1416"/>
        <w:gridCol w:w="1926"/>
        <w:gridCol w:w="1801"/>
        <w:gridCol w:w="1691"/>
      </w:tblGrid>
      <w:tr w:rsidR="000E394E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Муниципальная                               программа</w:t>
            </w:r>
          </w:p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План на </w:t>
            </w:r>
            <w:r w:rsidR="00E85CAE">
              <w:rPr>
                <w:sz w:val="24"/>
                <w:lang w:eastAsia="en-US"/>
              </w:rPr>
              <w:t>2019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Уточнение финансирования</w:t>
            </w:r>
          </w:p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программы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Исполнение за </w:t>
            </w:r>
            <w:r w:rsidR="00E85CAE">
              <w:rPr>
                <w:sz w:val="24"/>
                <w:lang w:eastAsia="en-US"/>
              </w:rPr>
              <w:t>2019</w:t>
            </w:r>
            <w:r>
              <w:rPr>
                <w:sz w:val="24"/>
                <w:lang w:eastAsia="en-US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94E" w:rsidRDefault="000E394E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 исполнения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1F1203" w:rsidRDefault="00804314" w:rsidP="001F1203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2958,6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4971,9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5002,1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100,6</w:t>
            </w:r>
          </w:p>
        </w:tc>
      </w:tr>
      <w:tr w:rsidR="00831999" w:rsidTr="00870AB9">
        <w:trPr>
          <w:trHeight w:val="1362"/>
        </w:trPr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Охрана окружающей среды в муниципальном образовании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80431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196,6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98,3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EF013F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476,1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370,0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1F1203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361,1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97,6</w:t>
            </w:r>
          </w:p>
        </w:tc>
      </w:tr>
      <w:tr w:rsidR="001F1203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203" w:rsidRPr="00E055D7" w:rsidRDefault="001F1203" w:rsidP="00550A25">
            <w:pPr>
              <w:pStyle w:val="ab"/>
              <w:spacing w:line="276" w:lineRule="auto"/>
              <w:rPr>
                <w:sz w:val="24"/>
              </w:rPr>
            </w:pPr>
            <w:r w:rsidRPr="00E055D7">
              <w:rPr>
                <w:sz w:val="24"/>
              </w:rPr>
              <w:t>Дорожная деятельность в отношении автомобильных дорог местного значения  на территории муниципального образования Куркинский район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3" w:rsidRPr="001F1203" w:rsidRDefault="00804314" w:rsidP="00550A25">
            <w:pPr>
              <w:pStyle w:val="ab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1F1203" w:rsidRPr="001F1203">
              <w:rPr>
                <w:szCs w:val="28"/>
              </w:rPr>
              <w:t>,0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203" w:rsidRPr="001F1203" w:rsidRDefault="00804314" w:rsidP="00804314">
            <w:pPr>
              <w:pStyle w:val="ab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1410,0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3" w:rsidRPr="001F1203" w:rsidRDefault="00804314" w:rsidP="00550A25">
            <w:pPr>
              <w:pStyle w:val="ab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1393,1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203" w:rsidRPr="004F337C" w:rsidRDefault="00804314" w:rsidP="004F337C">
            <w:pPr>
              <w:pStyle w:val="ab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98,8</w:t>
            </w:r>
          </w:p>
        </w:tc>
      </w:tr>
      <w:tr w:rsidR="00831999" w:rsidTr="00831999"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Итого по программам</w:t>
            </w:r>
          </w:p>
          <w:p w:rsidR="00831999" w:rsidRDefault="00831999" w:rsidP="00AD5B64">
            <w:pPr>
              <w:pStyle w:val="ab"/>
              <w:rPr>
                <w:sz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4384,7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7111,9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04314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6952,9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999" w:rsidRPr="00BE0A73" w:rsidRDefault="008D6853" w:rsidP="00AD5B64">
            <w:pPr>
              <w:pStyle w:val="ab"/>
              <w:jc w:val="center"/>
              <w:rPr>
                <w:szCs w:val="28"/>
              </w:rPr>
            </w:pPr>
            <w:r>
              <w:rPr>
                <w:szCs w:val="28"/>
              </w:rPr>
              <w:t>97,8</w:t>
            </w:r>
          </w:p>
        </w:tc>
      </w:tr>
    </w:tbl>
    <w:p w:rsidR="000E394E" w:rsidRDefault="000E394E" w:rsidP="00AD5B64">
      <w:pPr>
        <w:pStyle w:val="ab"/>
      </w:pPr>
      <w:r>
        <w:tab/>
      </w:r>
    </w:p>
    <w:p w:rsidR="008D6853" w:rsidRDefault="00FE6437" w:rsidP="00AD5B64">
      <w:pPr>
        <w:pStyle w:val="ab"/>
      </w:pPr>
      <w:r>
        <w:tab/>
        <w:t>Отмечен высокий уровень исполнения мероприятий, утвержденных муниципальными программами.</w:t>
      </w:r>
    </w:p>
    <w:p w:rsidR="00FE6437" w:rsidRDefault="00FE6437" w:rsidP="00AD5B64">
      <w:pPr>
        <w:pStyle w:val="ab"/>
      </w:pPr>
      <w:r>
        <w:rPr>
          <w:szCs w:val="28"/>
        </w:rPr>
        <w:tab/>
      </w:r>
      <w:r>
        <w:t xml:space="preserve">Стоит отметить </w:t>
      </w:r>
      <w:r w:rsidR="00CD268B">
        <w:t>рост</w:t>
      </w:r>
      <w:r>
        <w:t xml:space="preserve"> процент</w:t>
      </w:r>
      <w:r w:rsidR="00CD268B">
        <w:t>а</w:t>
      </w:r>
      <w:r>
        <w:t xml:space="preserve"> общих расходов бюджета МО Михайловское по включению в действующие программы – </w:t>
      </w:r>
      <w:r w:rsidR="00CD268B">
        <w:t xml:space="preserve">с </w:t>
      </w:r>
      <w:r w:rsidR="008D6853">
        <w:t>3</w:t>
      </w:r>
      <w:r w:rsidR="004F337C">
        <w:t>8,3</w:t>
      </w:r>
      <w:r>
        <w:t>%</w:t>
      </w:r>
      <w:r w:rsidR="00CD268B">
        <w:t xml:space="preserve"> в 2018г  до 43,6% в 2019 году.</w:t>
      </w:r>
    </w:p>
    <w:p w:rsidR="00CD268B" w:rsidRPr="00CD268B" w:rsidRDefault="00FE6437" w:rsidP="00CD268B">
      <w:pPr>
        <w:pStyle w:val="ab"/>
        <w:rPr>
          <w:szCs w:val="28"/>
          <w:lang w:eastAsia="en-US"/>
        </w:rPr>
      </w:pPr>
      <w:r>
        <w:tab/>
      </w:r>
      <w:r w:rsidR="00CD268B">
        <w:t>Исполнение по муниципальной программе «</w:t>
      </w:r>
      <w:r w:rsidR="00CD268B" w:rsidRPr="00CD268B">
        <w:rPr>
          <w:szCs w:val="28"/>
          <w:lang w:eastAsia="en-US"/>
        </w:rPr>
        <w:t>Обеспечение качественным жильем и услугами ЖКХ населения муниципального образования Куркинский район</w:t>
      </w:r>
      <w:r w:rsidR="00CD268B">
        <w:rPr>
          <w:szCs w:val="28"/>
          <w:lang w:eastAsia="en-US"/>
        </w:rPr>
        <w:t>» превышает  объем утвержденных ассигнований на 30,2 тыс. рублей, что указывает на проведение по кодам  Программы незапланированных мероприятий.</w:t>
      </w:r>
    </w:p>
    <w:p w:rsidR="00870AB9" w:rsidRDefault="00870AB9" w:rsidP="00AD5B64">
      <w:pPr>
        <w:pStyle w:val="ab"/>
        <w:rPr>
          <w:rFonts w:eastAsia="Calibri"/>
          <w:color w:val="000000"/>
          <w:szCs w:val="28"/>
        </w:rPr>
      </w:pPr>
    </w:p>
    <w:p w:rsidR="00870AB9" w:rsidRDefault="00870AB9" w:rsidP="00AD5B64">
      <w:pPr>
        <w:pStyle w:val="ab"/>
        <w:rPr>
          <w:szCs w:val="28"/>
        </w:rPr>
      </w:pPr>
    </w:p>
    <w:p w:rsidR="006F32C2" w:rsidRDefault="006F32C2" w:rsidP="00AD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2" w:rsidRDefault="00C76512" w:rsidP="00AD5B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14E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Состояние кредиторской</w:t>
      </w:r>
      <w:r w:rsidR="00914E9A">
        <w:rPr>
          <w:rFonts w:ascii="Times New Roman" w:hAnsi="Times New Roman" w:cs="Times New Roman"/>
          <w:b/>
          <w:sz w:val="28"/>
          <w:szCs w:val="28"/>
        </w:rPr>
        <w:t xml:space="preserve"> и дебиторской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задолженности.</w:t>
      </w:r>
    </w:p>
    <w:p w:rsidR="0000169D" w:rsidRDefault="00C76512" w:rsidP="000016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состоянию на 01.01.</w:t>
      </w:r>
      <w:r w:rsidR="00E85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кредиторская задолженность составила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782,1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</w:t>
      </w:r>
      <w:r w:rsidR="00AD5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задолженность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составляла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81,7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700,4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чем в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,5</w:t>
      </w:r>
      <w:r w:rsidR="00DA2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914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4E9A"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54,7</w:t>
      </w:r>
      <w:r w:rsidR="00550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 по расчетам </w:t>
      </w:r>
      <w:r w:rsidR="00EE5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услуги по разделу 0104 и 27,0 тыс. рублей по оплате услуг по ремонту и содержанию жилья.</w:t>
      </w:r>
      <w:r w:rsidR="0000169D"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169D" w:rsidRDefault="0000169D" w:rsidP="000016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сведениям кредиторской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задолженности (ф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E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0503169)  задолженность не является просроченной.  </w:t>
      </w:r>
    </w:p>
    <w:p w:rsidR="00914E9A" w:rsidRDefault="00914E9A" w:rsidP="00DA26E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421" w:rsidRDefault="00EE5421" w:rsidP="00DA26E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169D" w:rsidRDefault="00914E9A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Дебиторская задолженность (по данным ф. 0503169) за год </w:t>
      </w:r>
      <w:r w:rsidR="00C2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127,2</w:t>
      </w:r>
      <w:r w:rsidR="00A47C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126,7 тыс. рублей (за 6 месяцев) </w:t>
      </w:r>
      <w:r w:rsidR="0000169D"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задолженность </w:t>
      </w:r>
      <w:r w:rsidR="0000169D"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«</w:t>
      </w:r>
      <w:r w:rsidR="0000169D" w:rsidRPr="00001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ЭнергоГазИнвест</w:t>
      </w:r>
      <w:r w:rsidR="0000169D"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0169D" w:rsidRPr="00001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Тула</w:t>
      </w:r>
      <w:r w:rsidR="0000169D"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аренду.</w:t>
      </w:r>
      <w:r w:rsidR="0000169D"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7147" w:rsidRDefault="00914E9A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27147" w:rsidRDefault="00E27147" w:rsidP="00E27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бюджета.</w:t>
      </w:r>
    </w:p>
    <w:p w:rsidR="00900B96" w:rsidRDefault="00900B96" w:rsidP="00900B96">
      <w:pPr>
        <w:pStyle w:val="ab"/>
        <w:ind w:firstLine="708"/>
      </w:pPr>
      <w:r>
        <w:t>На 2019 год бюджет МО Михайловское утвержден Решением Собрания депутатов  27.12.2018г. № 3-1 «О бюджете муниципального образования Михайловское  на 2019  и на плановый  период 2020  и  2021 годов» по доходам в сумме  13163,9  тыс. руб., по расходам 13163,9  тыс. руб.  Бюджет  разработан  по доходам и расходам   в одинаковых  объемах.</w:t>
      </w:r>
    </w:p>
    <w:p w:rsidR="00900B96" w:rsidRDefault="00900B96" w:rsidP="0090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2019 года плановые показатели бюджета дважды уточнялись решением Собрания депутатов муниципального образования Михайловское Куркинского района   внесением изменений в решение Собрания депутатов муниципального образования Михайловское Куркинского района.  В результате, уточненные плановые назначения на 2019 год по доходам составили 15110,8 тыс. руб., по расходам 16375,2 тыс. руб., бюджет МО Михайловское на 2019 год   утвержден с дефицитом в сумме 1264,4 тыс. рублей. </w:t>
      </w:r>
    </w:p>
    <w:p w:rsidR="00FC5B96" w:rsidRDefault="00E27147" w:rsidP="00C02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Фактически, по данным отчета об исполнении бюджета МО Михайловское  дефицит составил </w:t>
      </w:r>
      <w:r w:rsidR="009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936,3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Источником покрытия дефицита является остаток собственных средств</w:t>
      </w:r>
      <w:r w:rsidR="009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начало отчетного периода (1264,4 тыс. рублей)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7147" w:rsidRPr="002E3AF0" w:rsidRDefault="00E27147" w:rsidP="00AD5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Остаток средств на счетах МО 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01.01.2020</w:t>
      </w:r>
      <w:r w:rsidR="00FC5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9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328,1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900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 собственных доходов.</w:t>
      </w:r>
    </w:p>
    <w:p w:rsidR="00FC5B96" w:rsidRDefault="00FC5B96" w:rsidP="00AD5B64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512" w:rsidRDefault="00C76512" w:rsidP="00AD5B64">
      <w:pPr>
        <w:tabs>
          <w:tab w:val="left" w:pos="13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</w:t>
      </w:r>
      <w:r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6F32C2" w:rsidRDefault="00C76512" w:rsidP="00AD5B64">
      <w:pPr>
        <w:pStyle w:val="a9"/>
        <w:numPr>
          <w:ilvl w:val="0"/>
          <w:numId w:val="6"/>
        </w:numPr>
        <w:tabs>
          <w:tab w:val="left" w:pos="95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C5B96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 муниципального образования Михайловское Куркинского района «Об исполнении бюджета муниципального образования Михайловское Куркинского района за </w:t>
      </w:r>
      <w:r w:rsidR="00E85CAE">
        <w:rPr>
          <w:rFonts w:ascii="Times New Roman" w:hAnsi="Times New Roman" w:cs="Times New Roman"/>
          <w:sz w:val="28"/>
          <w:szCs w:val="28"/>
        </w:rPr>
        <w:t>2019</w:t>
      </w:r>
      <w:r w:rsidRPr="00FC5B96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Михайловское Куркинского района».</w:t>
      </w:r>
    </w:p>
    <w:p w:rsidR="00802158" w:rsidRPr="00802158" w:rsidRDefault="00802158" w:rsidP="00AD5B64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158">
        <w:rPr>
          <w:rFonts w:ascii="Times New Roman" w:hAnsi="Times New Roman" w:cs="Times New Roman"/>
          <w:sz w:val="28"/>
          <w:szCs w:val="28"/>
        </w:rPr>
        <w:t xml:space="preserve">Исполнение по муниципальной программе «Обеспечение качественным жильем и услугами ЖКХ населения муниципального образования Куркинский район» превышает  объем утвержденных </w:t>
      </w:r>
      <w:r w:rsidRPr="00802158">
        <w:rPr>
          <w:rFonts w:ascii="Times New Roman" w:hAnsi="Times New Roman" w:cs="Times New Roman"/>
          <w:sz w:val="28"/>
          <w:szCs w:val="28"/>
        </w:rPr>
        <w:lastRenderedPageBreak/>
        <w:t>ассигнований на 30,2 тыс. рублей, что указывает на проведение по кодам  Программы незапланированных мероприятий.</w:t>
      </w:r>
    </w:p>
    <w:p w:rsidR="00A7351F" w:rsidRDefault="00FC5B96" w:rsidP="00AD5B64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B0">
        <w:rPr>
          <w:rFonts w:ascii="Times New Roman" w:hAnsi="Times New Roman" w:cs="Times New Roman"/>
          <w:sz w:val="28"/>
          <w:szCs w:val="28"/>
        </w:rPr>
        <w:t xml:space="preserve">При исполнении бюджета МО Михайловское в </w:t>
      </w:r>
      <w:r w:rsidR="00E85CAE" w:rsidRPr="00C20EB0">
        <w:rPr>
          <w:rFonts w:ascii="Times New Roman" w:hAnsi="Times New Roman" w:cs="Times New Roman"/>
          <w:sz w:val="28"/>
          <w:szCs w:val="28"/>
        </w:rPr>
        <w:t>2019</w:t>
      </w:r>
      <w:r w:rsidRPr="00C20EB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C20EB0" w:rsidRPr="00C20EB0">
        <w:rPr>
          <w:rFonts w:ascii="Times New Roman" w:hAnsi="Times New Roman" w:cs="Times New Roman"/>
          <w:sz w:val="28"/>
          <w:szCs w:val="28"/>
        </w:rPr>
        <w:t>снизилась</w:t>
      </w:r>
      <w:r w:rsidRPr="00C20EB0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на </w:t>
      </w:r>
      <w:r w:rsidR="00C20EB0" w:rsidRPr="00C2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700,4</w:t>
      </w:r>
      <w:r w:rsidR="00B16AF3" w:rsidRPr="00C20E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C20EB0">
        <w:rPr>
          <w:rFonts w:ascii="Times New Roman" w:hAnsi="Times New Roman" w:cs="Times New Roman"/>
          <w:sz w:val="28"/>
          <w:szCs w:val="28"/>
        </w:rPr>
        <w:t xml:space="preserve"> или более чем в 9,5 раз.</w:t>
      </w:r>
      <w:r w:rsidRPr="00C20EB0">
        <w:rPr>
          <w:rFonts w:ascii="Times New Roman" w:hAnsi="Times New Roman" w:cs="Times New Roman"/>
          <w:sz w:val="28"/>
          <w:szCs w:val="28"/>
        </w:rPr>
        <w:tab/>
      </w:r>
    </w:p>
    <w:p w:rsidR="00A7351F" w:rsidRPr="00A7351F" w:rsidRDefault="00A7351F" w:rsidP="00AD5B64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Дебиторская задолженность (по данным ф. 0503169) за год составила 127,2 тыс. рублей, в том числе 126,7 тыс. рублей (за 6 месяцев) </w:t>
      </w:r>
      <w:r w:rsidRPr="00001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задолженность </w:t>
      </w:r>
      <w:r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«</w:t>
      </w:r>
      <w:r w:rsidRPr="00001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ЭнергоГазИнвест</w:t>
      </w:r>
      <w:r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01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Тула</w:t>
      </w:r>
      <w:r w:rsidRPr="000016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аренду.</w:t>
      </w:r>
    </w:p>
    <w:p w:rsidR="00E7459A" w:rsidRPr="00C20EB0" w:rsidRDefault="00FC5B96" w:rsidP="00AD5B64">
      <w:pPr>
        <w:pStyle w:val="a9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EB0">
        <w:rPr>
          <w:rFonts w:ascii="Times New Roman" w:hAnsi="Times New Roman" w:cs="Times New Roman"/>
          <w:sz w:val="28"/>
          <w:szCs w:val="28"/>
        </w:rPr>
        <w:t>Контрольно-ревизионная комиссия муниципального образования Куркинский район считает</w:t>
      </w:r>
      <w:r w:rsidR="00C20EB0">
        <w:rPr>
          <w:rFonts w:ascii="Times New Roman" w:hAnsi="Times New Roman" w:cs="Times New Roman"/>
          <w:sz w:val="28"/>
          <w:szCs w:val="28"/>
        </w:rPr>
        <w:t>, что</w:t>
      </w:r>
      <w:r w:rsidRPr="00C2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</w:t>
      </w:r>
      <w:r w:rsidR="00C2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2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ставленный проект решения соответствует нормам действующего законодательства и рекомендует его к утверждению</w:t>
      </w:r>
      <w:r w:rsidRPr="00C20EB0">
        <w:rPr>
          <w:rFonts w:ascii="Times New Roman" w:hAnsi="Times New Roman" w:cs="Times New Roman"/>
          <w:sz w:val="28"/>
          <w:szCs w:val="28"/>
        </w:rPr>
        <w:t>.</w:t>
      </w: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59A" w:rsidRDefault="00E7459A" w:rsidP="00AD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C76512" w:rsidRDefault="00C76512" w:rsidP="00AD5B64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6512" w:rsidRDefault="00C76512" w:rsidP="00AD5B64">
      <w:pPr>
        <w:tabs>
          <w:tab w:val="left" w:pos="956"/>
        </w:tabs>
        <w:spacing w:after="0" w:line="240" w:lineRule="auto"/>
        <w:ind w:left="956" w:hanging="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 Е.В.Степина</w:t>
      </w:r>
    </w:p>
    <w:p w:rsidR="000C5A5D" w:rsidRDefault="000C5A5D" w:rsidP="00AD5B64">
      <w:pPr>
        <w:spacing w:line="240" w:lineRule="auto"/>
      </w:pPr>
    </w:p>
    <w:sectPr w:rsidR="000C5A5D" w:rsidSect="000C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CE" w:rsidRDefault="008C42CE" w:rsidP="00B30F43">
      <w:pPr>
        <w:spacing w:after="0" w:line="240" w:lineRule="auto"/>
      </w:pPr>
      <w:r>
        <w:separator/>
      </w:r>
    </w:p>
  </w:endnote>
  <w:endnote w:type="continuationSeparator" w:id="1">
    <w:p w:rsidR="008C42CE" w:rsidRDefault="008C42CE" w:rsidP="00B3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CE" w:rsidRDefault="008C42CE" w:rsidP="00B30F43">
      <w:pPr>
        <w:spacing w:after="0" w:line="240" w:lineRule="auto"/>
      </w:pPr>
      <w:r>
        <w:separator/>
      </w:r>
    </w:p>
  </w:footnote>
  <w:footnote w:type="continuationSeparator" w:id="1">
    <w:p w:rsidR="008C42CE" w:rsidRDefault="008C42CE" w:rsidP="00B3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9D" w:rsidRDefault="000016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E4C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12"/>
    <w:rsid w:val="0000103C"/>
    <w:rsid w:val="0000169D"/>
    <w:rsid w:val="00002F1B"/>
    <w:rsid w:val="0001251C"/>
    <w:rsid w:val="00014AD8"/>
    <w:rsid w:val="00016F18"/>
    <w:rsid w:val="00047B4C"/>
    <w:rsid w:val="000648DF"/>
    <w:rsid w:val="00070428"/>
    <w:rsid w:val="0008127F"/>
    <w:rsid w:val="000A1A16"/>
    <w:rsid w:val="000A2FCC"/>
    <w:rsid w:val="000A3C54"/>
    <w:rsid w:val="000B578A"/>
    <w:rsid w:val="000C478D"/>
    <w:rsid w:val="000C5A5D"/>
    <w:rsid w:val="000D1650"/>
    <w:rsid w:val="000D2868"/>
    <w:rsid w:val="000D529A"/>
    <w:rsid w:val="000E394E"/>
    <w:rsid w:val="000E6D26"/>
    <w:rsid w:val="00101516"/>
    <w:rsid w:val="00101F90"/>
    <w:rsid w:val="0011564D"/>
    <w:rsid w:val="00135C0A"/>
    <w:rsid w:val="00165C50"/>
    <w:rsid w:val="00176646"/>
    <w:rsid w:val="0018541B"/>
    <w:rsid w:val="001874E8"/>
    <w:rsid w:val="001C58A9"/>
    <w:rsid w:val="001C7B42"/>
    <w:rsid w:val="001E4756"/>
    <w:rsid w:val="001F1203"/>
    <w:rsid w:val="001F2C24"/>
    <w:rsid w:val="001F67BB"/>
    <w:rsid w:val="00203143"/>
    <w:rsid w:val="0023240B"/>
    <w:rsid w:val="00236283"/>
    <w:rsid w:val="0024110A"/>
    <w:rsid w:val="002454CD"/>
    <w:rsid w:val="00253D50"/>
    <w:rsid w:val="0027197A"/>
    <w:rsid w:val="00274B82"/>
    <w:rsid w:val="00276881"/>
    <w:rsid w:val="00284FCB"/>
    <w:rsid w:val="00292182"/>
    <w:rsid w:val="002975CE"/>
    <w:rsid w:val="002A6DE3"/>
    <w:rsid w:val="002B1EEC"/>
    <w:rsid w:val="002B555E"/>
    <w:rsid w:val="002C0AC9"/>
    <w:rsid w:val="002C15FD"/>
    <w:rsid w:val="002C41D0"/>
    <w:rsid w:val="002E1D0B"/>
    <w:rsid w:val="002E2BF3"/>
    <w:rsid w:val="002E2E89"/>
    <w:rsid w:val="002E5319"/>
    <w:rsid w:val="002F3106"/>
    <w:rsid w:val="002F586D"/>
    <w:rsid w:val="0030737C"/>
    <w:rsid w:val="00317012"/>
    <w:rsid w:val="003264BC"/>
    <w:rsid w:val="0034096F"/>
    <w:rsid w:val="00346A3C"/>
    <w:rsid w:val="0035256A"/>
    <w:rsid w:val="00357750"/>
    <w:rsid w:val="00360C41"/>
    <w:rsid w:val="003630DD"/>
    <w:rsid w:val="003639BF"/>
    <w:rsid w:val="003652D8"/>
    <w:rsid w:val="00372B62"/>
    <w:rsid w:val="00375502"/>
    <w:rsid w:val="0039717A"/>
    <w:rsid w:val="003B1A5F"/>
    <w:rsid w:val="003B7329"/>
    <w:rsid w:val="003B7491"/>
    <w:rsid w:val="003D3DD3"/>
    <w:rsid w:val="003E61FE"/>
    <w:rsid w:val="00403077"/>
    <w:rsid w:val="004116B3"/>
    <w:rsid w:val="00426285"/>
    <w:rsid w:val="0043050F"/>
    <w:rsid w:val="00453D0C"/>
    <w:rsid w:val="004561AF"/>
    <w:rsid w:val="00485DEB"/>
    <w:rsid w:val="00486C15"/>
    <w:rsid w:val="0049057F"/>
    <w:rsid w:val="004938EF"/>
    <w:rsid w:val="004942B1"/>
    <w:rsid w:val="004A01F2"/>
    <w:rsid w:val="004A7997"/>
    <w:rsid w:val="004B1EFC"/>
    <w:rsid w:val="004B3A5F"/>
    <w:rsid w:val="004F337C"/>
    <w:rsid w:val="004F408E"/>
    <w:rsid w:val="004F5575"/>
    <w:rsid w:val="004F67A1"/>
    <w:rsid w:val="0053349D"/>
    <w:rsid w:val="005353A7"/>
    <w:rsid w:val="005368D4"/>
    <w:rsid w:val="00550A25"/>
    <w:rsid w:val="00564914"/>
    <w:rsid w:val="00564BC2"/>
    <w:rsid w:val="00572173"/>
    <w:rsid w:val="005734D4"/>
    <w:rsid w:val="00585F0F"/>
    <w:rsid w:val="00587D62"/>
    <w:rsid w:val="0059557F"/>
    <w:rsid w:val="00597932"/>
    <w:rsid w:val="005A7D0C"/>
    <w:rsid w:val="005B0D7A"/>
    <w:rsid w:val="005B657A"/>
    <w:rsid w:val="005C7477"/>
    <w:rsid w:val="005D6A03"/>
    <w:rsid w:val="005E78C1"/>
    <w:rsid w:val="005F0DAE"/>
    <w:rsid w:val="00615E10"/>
    <w:rsid w:val="00621AB0"/>
    <w:rsid w:val="00635D01"/>
    <w:rsid w:val="00653C4D"/>
    <w:rsid w:val="006555BC"/>
    <w:rsid w:val="00663158"/>
    <w:rsid w:val="00680661"/>
    <w:rsid w:val="006928A5"/>
    <w:rsid w:val="00694B63"/>
    <w:rsid w:val="006A26A7"/>
    <w:rsid w:val="006A3015"/>
    <w:rsid w:val="006A6D66"/>
    <w:rsid w:val="006E0714"/>
    <w:rsid w:val="006E37F1"/>
    <w:rsid w:val="006E3D20"/>
    <w:rsid w:val="006F32C2"/>
    <w:rsid w:val="00703820"/>
    <w:rsid w:val="007070AC"/>
    <w:rsid w:val="00710F1B"/>
    <w:rsid w:val="00727D26"/>
    <w:rsid w:val="00742489"/>
    <w:rsid w:val="0074374B"/>
    <w:rsid w:val="00745009"/>
    <w:rsid w:val="0075017C"/>
    <w:rsid w:val="0075397B"/>
    <w:rsid w:val="00784119"/>
    <w:rsid w:val="0079261B"/>
    <w:rsid w:val="00797F9C"/>
    <w:rsid w:val="007B129C"/>
    <w:rsid w:val="007D4FD6"/>
    <w:rsid w:val="007E3BED"/>
    <w:rsid w:val="007F651C"/>
    <w:rsid w:val="00802158"/>
    <w:rsid w:val="00804314"/>
    <w:rsid w:val="00807657"/>
    <w:rsid w:val="008263E1"/>
    <w:rsid w:val="008278C3"/>
    <w:rsid w:val="00830250"/>
    <w:rsid w:val="00831999"/>
    <w:rsid w:val="008571FA"/>
    <w:rsid w:val="0085743C"/>
    <w:rsid w:val="0085751E"/>
    <w:rsid w:val="00865780"/>
    <w:rsid w:val="00865CE7"/>
    <w:rsid w:val="00866E9D"/>
    <w:rsid w:val="00866FFC"/>
    <w:rsid w:val="00870AB9"/>
    <w:rsid w:val="0087314F"/>
    <w:rsid w:val="00874766"/>
    <w:rsid w:val="00886504"/>
    <w:rsid w:val="008957D0"/>
    <w:rsid w:val="008A58FF"/>
    <w:rsid w:val="008B606E"/>
    <w:rsid w:val="008C1E78"/>
    <w:rsid w:val="008C2B45"/>
    <w:rsid w:val="008C42CE"/>
    <w:rsid w:val="008D0142"/>
    <w:rsid w:val="008D3049"/>
    <w:rsid w:val="008D510B"/>
    <w:rsid w:val="008D6853"/>
    <w:rsid w:val="008E1415"/>
    <w:rsid w:val="008E7021"/>
    <w:rsid w:val="008F4B6B"/>
    <w:rsid w:val="00900B96"/>
    <w:rsid w:val="00906EC5"/>
    <w:rsid w:val="00914E9A"/>
    <w:rsid w:val="00924A42"/>
    <w:rsid w:val="00943BC6"/>
    <w:rsid w:val="0094578E"/>
    <w:rsid w:val="009554DF"/>
    <w:rsid w:val="00994CE6"/>
    <w:rsid w:val="009A06E1"/>
    <w:rsid w:val="009A608A"/>
    <w:rsid w:val="009B04A3"/>
    <w:rsid w:val="009B7364"/>
    <w:rsid w:val="009D7272"/>
    <w:rsid w:val="009E3A89"/>
    <w:rsid w:val="009F727E"/>
    <w:rsid w:val="00A21AC0"/>
    <w:rsid w:val="00A22502"/>
    <w:rsid w:val="00A22A74"/>
    <w:rsid w:val="00A455A5"/>
    <w:rsid w:val="00A47C2E"/>
    <w:rsid w:val="00A54344"/>
    <w:rsid w:val="00A64C18"/>
    <w:rsid w:val="00A7351F"/>
    <w:rsid w:val="00A91B63"/>
    <w:rsid w:val="00A972A8"/>
    <w:rsid w:val="00AB046A"/>
    <w:rsid w:val="00AB5E1F"/>
    <w:rsid w:val="00AC5181"/>
    <w:rsid w:val="00AC6908"/>
    <w:rsid w:val="00AD5B64"/>
    <w:rsid w:val="00AD6C80"/>
    <w:rsid w:val="00AD709B"/>
    <w:rsid w:val="00AE3CB5"/>
    <w:rsid w:val="00AF133C"/>
    <w:rsid w:val="00AF142A"/>
    <w:rsid w:val="00AF2D5F"/>
    <w:rsid w:val="00B01C30"/>
    <w:rsid w:val="00B11D85"/>
    <w:rsid w:val="00B161ED"/>
    <w:rsid w:val="00B16AF3"/>
    <w:rsid w:val="00B22D7F"/>
    <w:rsid w:val="00B25237"/>
    <w:rsid w:val="00B30F43"/>
    <w:rsid w:val="00B507F4"/>
    <w:rsid w:val="00B845EC"/>
    <w:rsid w:val="00B863C8"/>
    <w:rsid w:val="00BA00B6"/>
    <w:rsid w:val="00BA4BA1"/>
    <w:rsid w:val="00BB3A86"/>
    <w:rsid w:val="00BB4BBE"/>
    <w:rsid w:val="00BD3A98"/>
    <w:rsid w:val="00C02C2E"/>
    <w:rsid w:val="00C1739C"/>
    <w:rsid w:val="00C20EB0"/>
    <w:rsid w:val="00C305C2"/>
    <w:rsid w:val="00C31432"/>
    <w:rsid w:val="00C56C0A"/>
    <w:rsid w:val="00C65BB8"/>
    <w:rsid w:val="00C76512"/>
    <w:rsid w:val="00C8748B"/>
    <w:rsid w:val="00C94E9A"/>
    <w:rsid w:val="00C97FAB"/>
    <w:rsid w:val="00CB0B0F"/>
    <w:rsid w:val="00CD209E"/>
    <w:rsid w:val="00CD268B"/>
    <w:rsid w:val="00CD3F7E"/>
    <w:rsid w:val="00CD7619"/>
    <w:rsid w:val="00CF08EC"/>
    <w:rsid w:val="00D05F2E"/>
    <w:rsid w:val="00D119A3"/>
    <w:rsid w:val="00D13ADE"/>
    <w:rsid w:val="00D13FA7"/>
    <w:rsid w:val="00D24E01"/>
    <w:rsid w:val="00D33211"/>
    <w:rsid w:val="00D37B7B"/>
    <w:rsid w:val="00D418B5"/>
    <w:rsid w:val="00D44495"/>
    <w:rsid w:val="00D62845"/>
    <w:rsid w:val="00D71B5C"/>
    <w:rsid w:val="00D812A0"/>
    <w:rsid w:val="00D851E5"/>
    <w:rsid w:val="00D94227"/>
    <w:rsid w:val="00DA26E1"/>
    <w:rsid w:val="00DA7829"/>
    <w:rsid w:val="00DB4316"/>
    <w:rsid w:val="00DB699B"/>
    <w:rsid w:val="00DC6B40"/>
    <w:rsid w:val="00DD79F7"/>
    <w:rsid w:val="00DE232D"/>
    <w:rsid w:val="00DE331C"/>
    <w:rsid w:val="00E14990"/>
    <w:rsid w:val="00E14AC8"/>
    <w:rsid w:val="00E2425A"/>
    <w:rsid w:val="00E25A27"/>
    <w:rsid w:val="00E27147"/>
    <w:rsid w:val="00E33BAE"/>
    <w:rsid w:val="00E42671"/>
    <w:rsid w:val="00E43B80"/>
    <w:rsid w:val="00E67933"/>
    <w:rsid w:val="00E7459A"/>
    <w:rsid w:val="00E8210A"/>
    <w:rsid w:val="00E84FCD"/>
    <w:rsid w:val="00E85CAE"/>
    <w:rsid w:val="00E9631E"/>
    <w:rsid w:val="00EB1831"/>
    <w:rsid w:val="00EB4D83"/>
    <w:rsid w:val="00EB69A9"/>
    <w:rsid w:val="00ED10F4"/>
    <w:rsid w:val="00ED28F2"/>
    <w:rsid w:val="00ED6982"/>
    <w:rsid w:val="00EE3314"/>
    <w:rsid w:val="00EE5421"/>
    <w:rsid w:val="00EE5FD4"/>
    <w:rsid w:val="00EE6A5F"/>
    <w:rsid w:val="00EF013F"/>
    <w:rsid w:val="00F04C5E"/>
    <w:rsid w:val="00F239EE"/>
    <w:rsid w:val="00F4225D"/>
    <w:rsid w:val="00F429F0"/>
    <w:rsid w:val="00F44540"/>
    <w:rsid w:val="00F54087"/>
    <w:rsid w:val="00F5494D"/>
    <w:rsid w:val="00F65650"/>
    <w:rsid w:val="00F87706"/>
    <w:rsid w:val="00F90C4B"/>
    <w:rsid w:val="00F90F79"/>
    <w:rsid w:val="00FA00E7"/>
    <w:rsid w:val="00FA5065"/>
    <w:rsid w:val="00FB4BE4"/>
    <w:rsid w:val="00FB6954"/>
    <w:rsid w:val="00FC5B96"/>
    <w:rsid w:val="00FC5C47"/>
    <w:rsid w:val="00FD2F53"/>
    <w:rsid w:val="00FE6437"/>
    <w:rsid w:val="00FE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512"/>
  </w:style>
  <w:style w:type="paragraph" w:styleId="a5">
    <w:name w:val="footer"/>
    <w:basedOn w:val="a"/>
    <w:link w:val="a6"/>
    <w:uiPriority w:val="99"/>
    <w:semiHidden/>
    <w:unhideWhenUsed/>
    <w:rsid w:val="00C7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512"/>
  </w:style>
  <w:style w:type="paragraph" w:styleId="a7">
    <w:name w:val="Balloon Text"/>
    <w:basedOn w:val="a"/>
    <w:link w:val="a8"/>
    <w:uiPriority w:val="99"/>
    <w:semiHidden/>
    <w:unhideWhenUsed/>
    <w:rsid w:val="00C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5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76512"/>
    <w:pPr>
      <w:ind w:left="720"/>
      <w:contextualSpacing/>
    </w:pPr>
  </w:style>
  <w:style w:type="table" w:styleId="aa">
    <w:name w:val="Table Grid"/>
    <w:basedOn w:val="a1"/>
    <w:uiPriority w:val="59"/>
    <w:rsid w:val="00C7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00E7"/>
  </w:style>
  <w:style w:type="paragraph" w:customStyle="1" w:styleId="headertext">
    <w:name w:val="headertext"/>
    <w:basedOn w:val="a"/>
    <w:rsid w:val="009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E39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E39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4641-62D4-49E8-A08D-BA9B0994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8441</TotalTime>
  <Pages>1</Pages>
  <Words>3984</Words>
  <Characters>22710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81</cp:revision>
  <cp:lastPrinted>2020-03-26T06:38:00Z</cp:lastPrinted>
  <dcterms:created xsi:type="dcterms:W3CDTF">2016-02-18T14:02:00Z</dcterms:created>
  <dcterms:modified xsi:type="dcterms:W3CDTF">2020-03-26T06:43:00Z</dcterms:modified>
</cp:coreProperties>
</file>