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77" w:rsidRDefault="00D97DAA" w:rsidP="00E90051">
      <w:r>
        <w:t xml:space="preserve"> </w:t>
      </w:r>
      <w:r w:rsidR="00CE7577">
        <w:t xml:space="preserve">                                                      </w:t>
      </w:r>
    </w:p>
    <w:p w:rsidR="00CE7577" w:rsidRDefault="00CE7577" w:rsidP="00E90051">
      <w:pPr>
        <w:ind w:left="2124" w:firstLine="708"/>
        <w:rPr>
          <w:b/>
          <w:bCs/>
          <w:sz w:val="32"/>
          <w:szCs w:val="32"/>
        </w:rPr>
      </w:pPr>
      <w:r>
        <w:t xml:space="preserve"> </w:t>
      </w:r>
      <w:proofErr w:type="gramStart"/>
      <w:r>
        <w:rPr>
          <w:b/>
          <w:bCs/>
          <w:sz w:val="32"/>
          <w:szCs w:val="32"/>
        </w:rPr>
        <w:t>З</w:t>
      </w:r>
      <w:proofErr w:type="gramEnd"/>
      <w:r>
        <w:rPr>
          <w:b/>
          <w:bCs/>
          <w:sz w:val="32"/>
          <w:szCs w:val="32"/>
        </w:rPr>
        <w:t xml:space="preserve"> А К Л Ю Ч Е Н И Е</w:t>
      </w:r>
    </w:p>
    <w:p w:rsidR="00CE7577" w:rsidRDefault="00CE7577" w:rsidP="00E90051">
      <w:pPr>
        <w:jc w:val="center"/>
        <w:rPr>
          <w:b/>
          <w:sz w:val="28"/>
        </w:rPr>
      </w:pPr>
      <w:r>
        <w:rPr>
          <w:b/>
          <w:sz w:val="28"/>
        </w:rPr>
        <w:t xml:space="preserve">контрольно-ревизионной комиссии </w:t>
      </w:r>
    </w:p>
    <w:p w:rsidR="00CE7577" w:rsidRDefault="00CE7577" w:rsidP="00E90051">
      <w:pPr>
        <w:jc w:val="center"/>
        <w:rPr>
          <w:b/>
          <w:sz w:val="28"/>
        </w:rPr>
      </w:pPr>
      <w:r>
        <w:rPr>
          <w:b/>
          <w:sz w:val="28"/>
        </w:rPr>
        <w:t xml:space="preserve">муниципального образования Куркинский район </w:t>
      </w:r>
    </w:p>
    <w:p w:rsidR="00CE7577" w:rsidRDefault="00CE7577" w:rsidP="00E90051">
      <w:pPr>
        <w:jc w:val="center"/>
        <w:rPr>
          <w:b/>
          <w:sz w:val="28"/>
        </w:rPr>
      </w:pPr>
      <w:r>
        <w:rPr>
          <w:b/>
          <w:sz w:val="28"/>
        </w:rPr>
        <w:t>к проекту решения Собрания представителей МО Куркинский район</w:t>
      </w:r>
    </w:p>
    <w:p w:rsidR="00CE7577" w:rsidRDefault="00CE7577" w:rsidP="00E90051">
      <w:pPr>
        <w:jc w:val="center"/>
        <w:rPr>
          <w:b/>
          <w:sz w:val="28"/>
        </w:rPr>
      </w:pPr>
      <w:r>
        <w:rPr>
          <w:b/>
          <w:sz w:val="28"/>
        </w:rPr>
        <w:t xml:space="preserve">«О  бюджете МО Куркинский район на </w:t>
      </w:r>
      <w:r w:rsidR="00717492">
        <w:rPr>
          <w:b/>
          <w:sz w:val="28"/>
        </w:rPr>
        <w:t>202</w:t>
      </w:r>
      <w:r w:rsidR="00055EBA">
        <w:rPr>
          <w:b/>
          <w:sz w:val="28"/>
        </w:rPr>
        <w:t xml:space="preserve">0 </w:t>
      </w:r>
      <w:r>
        <w:rPr>
          <w:b/>
          <w:sz w:val="28"/>
        </w:rPr>
        <w:t xml:space="preserve">год и на плановый период </w:t>
      </w:r>
      <w:r w:rsidR="00717492">
        <w:rPr>
          <w:b/>
          <w:sz w:val="28"/>
        </w:rPr>
        <w:t>2021</w:t>
      </w:r>
      <w:r>
        <w:rPr>
          <w:b/>
          <w:sz w:val="28"/>
        </w:rPr>
        <w:t xml:space="preserve"> и </w:t>
      </w:r>
      <w:r w:rsidR="00717492">
        <w:rPr>
          <w:b/>
          <w:sz w:val="28"/>
        </w:rPr>
        <w:t>2022</w:t>
      </w:r>
      <w:r>
        <w:rPr>
          <w:b/>
          <w:sz w:val="28"/>
        </w:rPr>
        <w:t xml:space="preserve"> годы»</w:t>
      </w:r>
    </w:p>
    <w:p w:rsidR="00CE7577" w:rsidRDefault="00CE7577" w:rsidP="00E90051">
      <w:pPr>
        <w:jc w:val="center"/>
        <w:rPr>
          <w:b/>
          <w:sz w:val="28"/>
        </w:rPr>
      </w:pPr>
    </w:p>
    <w:p w:rsidR="00717492" w:rsidRDefault="00717492" w:rsidP="00E90051">
      <w:pPr>
        <w:ind w:firstLine="708"/>
        <w:jc w:val="both"/>
        <w:rPr>
          <w:b/>
          <w:sz w:val="28"/>
        </w:rPr>
      </w:pPr>
      <w:r>
        <w:rPr>
          <w:sz w:val="28"/>
        </w:rPr>
        <w:t xml:space="preserve"> Контрольно–ревизионной комиссией МО Куркинский район проведена экспертиза проекта решения Собрания представителей МО Куркинский район «О бюджете МО Куркинский район на 202</w:t>
      </w:r>
      <w:r w:rsidR="00055EBA">
        <w:rPr>
          <w:sz w:val="28"/>
        </w:rPr>
        <w:t>0</w:t>
      </w:r>
      <w:r>
        <w:rPr>
          <w:sz w:val="28"/>
        </w:rPr>
        <w:t xml:space="preserve"> год и на плановый период 2021 и 2022 годов». </w:t>
      </w:r>
      <w:r>
        <w:rPr>
          <w:sz w:val="28"/>
          <w:szCs w:val="28"/>
        </w:rPr>
        <w:t>Настоящее заключение составлено председателем контрольно-ревизионной комиссии МО Куркинский район Е.В.Степиной</w:t>
      </w:r>
      <w:r>
        <w:t>.</w:t>
      </w:r>
    </w:p>
    <w:p w:rsidR="00717492" w:rsidRDefault="00717492" w:rsidP="00E90051">
      <w:pPr>
        <w:tabs>
          <w:tab w:val="left" w:pos="9360"/>
        </w:tabs>
        <w:ind w:right="-1"/>
        <w:jc w:val="both"/>
        <w:rPr>
          <w:b/>
          <w:sz w:val="28"/>
        </w:rPr>
      </w:pPr>
    </w:p>
    <w:p w:rsidR="00CE7577" w:rsidRDefault="00CE7577" w:rsidP="00E90051">
      <w:pPr>
        <w:tabs>
          <w:tab w:val="left" w:pos="9360"/>
        </w:tabs>
        <w:ind w:right="-1"/>
        <w:jc w:val="both"/>
        <w:rPr>
          <w:sz w:val="28"/>
        </w:rPr>
      </w:pPr>
      <w:r>
        <w:rPr>
          <w:b/>
          <w:sz w:val="28"/>
        </w:rPr>
        <w:t xml:space="preserve">  </w:t>
      </w:r>
      <w:r w:rsidR="00717492">
        <w:rPr>
          <w:b/>
          <w:sz w:val="28"/>
        </w:rPr>
        <w:t xml:space="preserve">          </w:t>
      </w:r>
      <w:r>
        <w:rPr>
          <w:sz w:val="28"/>
        </w:rPr>
        <w:t xml:space="preserve">Бюджет  МО </w:t>
      </w:r>
      <w:proofErr w:type="spellStart"/>
      <w:r>
        <w:rPr>
          <w:sz w:val="28"/>
        </w:rPr>
        <w:t>Куркинского</w:t>
      </w:r>
      <w:proofErr w:type="spellEnd"/>
      <w:r>
        <w:rPr>
          <w:sz w:val="28"/>
        </w:rPr>
        <w:t xml:space="preserve"> района разработан в соответствии с постановлением Администрации муниципального образования Куркинский район</w:t>
      </w:r>
      <w:r w:rsidR="00DF5FCB">
        <w:rPr>
          <w:sz w:val="28"/>
        </w:rPr>
        <w:t xml:space="preserve"> </w:t>
      </w:r>
      <w:r>
        <w:rPr>
          <w:sz w:val="28"/>
        </w:rPr>
        <w:t xml:space="preserve"> от </w:t>
      </w:r>
      <w:r w:rsidR="003E0002">
        <w:rPr>
          <w:sz w:val="28"/>
        </w:rPr>
        <w:t>23</w:t>
      </w:r>
      <w:r w:rsidR="00DF5FCB">
        <w:rPr>
          <w:sz w:val="28"/>
        </w:rPr>
        <w:t xml:space="preserve"> </w:t>
      </w:r>
      <w:r w:rsidR="00B617CC">
        <w:rPr>
          <w:sz w:val="28"/>
        </w:rPr>
        <w:t>апреля</w:t>
      </w:r>
      <w:r w:rsidR="00DF5FCB">
        <w:rPr>
          <w:sz w:val="28"/>
        </w:rPr>
        <w:t xml:space="preserve"> </w:t>
      </w:r>
      <w:r>
        <w:rPr>
          <w:sz w:val="28"/>
        </w:rPr>
        <w:t xml:space="preserve"> </w:t>
      </w:r>
      <w:r w:rsidR="008A7AF1">
        <w:rPr>
          <w:sz w:val="28"/>
        </w:rPr>
        <w:t>201</w:t>
      </w:r>
      <w:r w:rsidR="003E0002">
        <w:rPr>
          <w:sz w:val="28"/>
        </w:rPr>
        <w:t>9</w:t>
      </w:r>
      <w:r>
        <w:rPr>
          <w:sz w:val="28"/>
        </w:rPr>
        <w:t xml:space="preserve"> года № </w:t>
      </w:r>
      <w:r w:rsidR="003E0002">
        <w:rPr>
          <w:sz w:val="28"/>
        </w:rPr>
        <w:t xml:space="preserve">283 </w:t>
      </w:r>
      <w:r>
        <w:rPr>
          <w:sz w:val="28"/>
        </w:rPr>
        <w:t>«</w:t>
      </w:r>
      <w:r w:rsidRPr="00AC63EA">
        <w:rPr>
          <w:sz w:val="28"/>
          <w:szCs w:val="28"/>
        </w:rPr>
        <w:t xml:space="preserve">Об утверждении </w:t>
      </w:r>
      <w:proofErr w:type="gramStart"/>
      <w:r w:rsidRPr="00AC63EA">
        <w:rPr>
          <w:sz w:val="28"/>
          <w:szCs w:val="28"/>
        </w:rPr>
        <w:t>плана-графика составления  проектов бюджета муниципального образования</w:t>
      </w:r>
      <w:proofErr w:type="gramEnd"/>
      <w:r w:rsidRPr="00AC63EA">
        <w:rPr>
          <w:sz w:val="28"/>
          <w:szCs w:val="28"/>
        </w:rPr>
        <w:t xml:space="preserve"> Куркинский район и бюджета муниципального образования рабочий поселок Куркино </w:t>
      </w:r>
      <w:proofErr w:type="spellStart"/>
      <w:r w:rsidRPr="00AC63EA">
        <w:rPr>
          <w:sz w:val="28"/>
          <w:szCs w:val="28"/>
        </w:rPr>
        <w:t>Куркинского</w:t>
      </w:r>
      <w:proofErr w:type="spellEnd"/>
      <w:r w:rsidRPr="00AC63EA">
        <w:rPr>
          <w:sz w:val="28"/>
          <w:szCs w:val="28"/>
        </w:rPr>
        <w:t xml:space="preserve"> района на </w:t>
      </w:r>
      <w:r w:rsidR="00717492">
        <w:rPr>
          <w:sz w:val="28"/>
          <w:szCs w:val="28"/>
        </w:rPr>
        <w:t>2020</w:t>
      </w:r>
      <w:r w:rsidRPr="00AC63EA">
        <w:rPr>
          <w:sz w:val="28"/>
          <w:szCs w:val="28"/>
        </w:rPr>
        <w:t xml:space="preserve"> год и на плановый период </w:t>
      </w:r>
      <w:r w:rsidR="00717492">
        <w:rPr>
          <w:sz w:val="28"/>
          <w:szCs w:val="28"/>
        </w:rPr>
        <w:t>2021</w:t>
      </w:r>
      <w:r w:rsidRPr="00AC63EA">
        <w:rPr>
          <w:sz w:val="28"/>
          <w:szCs w:val="28"/>
        </w:rPr>
        <w:t xml:space="preserve"> и </w:t>
      </w:r>
      <w:r w:rsidR="00717492">
        <w:rPr>
          <w:sz w:val="28"/>
          <w:szCs w:val="28"/>
        </w:rPr>
        <w:t>2022</w:t>
      </w:r>
      <w:r w:rsidRPr="00AC63EA">
        <w:rPr>
          <w:sz w:val="28"/>
          <w:szCs w:val="28"/>
        </w:rPr>
        <w:t xml:space="preserve"> годов</w:t>
      </w:r>
      <w:r>
        <w:rPr>
          <w:sz w:val="28"/>
        </w:rPr>
        <w:t>», положением  о  бюджетном  процессе  в МО  Куркинский  район.</w:t>
      </w:r>
      <w:r>
        <w:rPr>
          <w:sz w:val="28"/>
        </w:rPr>
        <w:tab/>
      </w:r>
    </w:p>
    <w:p w:rsidR="00CE7577" w:rsidRDefault="00CE7577" w:rsidP="00E90051">
      <w:pPr>
        <w:jc w:val="both"/>
        <w:rPr>
          <w:sz w:val="28"/>
        </w:rPr>
      </w:pPr>
      <w:r>
        <w:rPr>
          <w:sz w:val="28"/>
        </w:rPr>
        <w:tab/>
        <w:t xml:space="preserve">   </w:t>
      </w:r>
    </w:p>
    <w:p w:rsidR="00CE7577" w:rsidRDefault="00CE7577" w:rsidP="00E90051">
      <w:pPr>
        <w:ind w:firstLine="708"/>
        <w:jc w:val="both"/>
        <w:rPr>
          <w:sz w:val="28"/>
          <w:szCs w:val="28"/>
        </w:rPr>
      </w:pPr>
      <w:r>
        <w:rPr>
          <w:sz w:val="28"/>
          <w:szCs w:val="28"/>
        </w:rPr>
        <w:t xml:space="preserve">    Проект решения и материалы к нему представлены в сроки, установленный Положением о бюджетном процессе МО Куркинский район</w:t>
      </w:r>
      <w:r w:rsidR="00E40E5E">
        <w:rPr>
          <w:sz w:val="28"/>
          <w:szCs w:val="28"/>
        </w:rPr>
        <w:t xml:space="preserve"> (1</w:t>
      </w:r>
      <w:r w:rsidR="00717492">
        <w:rPr>
          <w:sz w:val="28"/>
          <w:szCs w:val="28"/>
        </w:rPr>
        <w:t>4</w:t>
      </w:r>
      <w:r w:rsidR="00E40E5E">
        <w:rPr>
          <w:sz w:val="28"/>
          <w:szCs w:val="28"/>
        </w:rPr>
        <w:t>.11.</w:t>
      </w:r>
      <w:r w:rsidR="008A7AF1">
        <w:rPr>
          <w:sz w:val="28"/>
          <w:szCs w:val="28"/>
        </w:rPr>
        <w:t>201</w:t>
      </w:r>
      <w:r w:rsidR="00717492">
        <w:rPr>
          <w:sz w:val="28"/>
          <w:szCs w:val="28"/>
        </w:rPr>
        <w:t>9</w:t>
      </w:r>
      <w:r w:rsidR="000B5830">
        <w:rPr>
          <w:sz w:val="28"/>
          <w:szCs w:val="28"/>
        </w:rPr>
        <w:t>г</w:t>
      </w:r>
      <w:r w:rsidR="00E40E5E">
        <w:rPr>
          <w:sz w:val="28"/>
          <w:szCs w:val="28"/>
        </w:rPr>
        <w:t>)</w:t>
      </w:r>
      <w:r>
        <w:rPr>
          <w:sz w:val="28"/>
          <w:szCs w:val="28"/>
        </w:rPr>
        <w:t>.</w:t>
      </w:r>
    </w:p>
    <w:p w:rsidR="00CE7577" w:rsidRPr="0034235C" w:rsidRDefault="00CE7577" w:rsidP="00E90051">
      <w:pPr>
        <w:widowControl w:val="0"/>
        <w:overflowPunct w:val="0"/>
        <w:autoSpaceDE w:val="0"/>
        <w:autoSpaceDN w:val="0"/>
        <w:adjustRightInd w:val="0"/>
        <w:ind w:firstLine="568"/>
        <w:jc w:val="both"/>
        <w:rPr>
          <w:sz w:val="28"/>
          <w:szCs w:val="28"/>
        </w:rPr>
      </w:pPr>
      <w:r w:rsidRPr="0034235C">
        <w:rPr>
          <w:color w:val="000000" w:themeColor="text1"/>
          <w:sz w:val="28"/>
          <w:szCs w:val="28"/>
        </w:rPr>
        <w:t>Одновременно с проектом бюджета,</w:t>
      </w:r>
      <w:r w:rsidRPr="0034235C">
        <w:rPr>
          <w:b/>
          <w:bCs/>
          <w:color w:val="000000" w:themeColor="text1"/>
          <w:sz w:val="28"/>
          <w:szCs w:val="28"/>
        </w:rPr>
        <w:t xml:space="preserve"> </w:t>
      </w:r>
      <w:r w:rsidRPr="0034235C">
        <w:rPr>
          <w:color w:val="000000" w:themeColor="text1"/>
          <w:sz w:val="28"/>
          <w:szCs w:val="28"/>
        </w:rPr>
        <w:t>в соответствии со стать</w:t>
      </w:r>
      <w:r w:rsidR="00E40E5E">
        <w:rPr>
          <w:color w:val="000000" w:themeColor="text1"/>
          <w:sz w:val="28"/>
          <w:szCs w:val="28"/>
        </w:rPr>
        <w:t>е</w:t>
      </w:r>
      <w:r w:rsidRPr="0034235C">
        <w:rPr>
          <w:color w:val="000000" w:themeColor="text1"/>
          <w:sz w:val="28"/>
          <w:szCs w:val="28"/>
        </w:rPr>
        <w:t>й</w:t>
      </w:r>
      <w:r w:rsidRPr="0034235C">
        <w:rPr>
          <w:b/>
          <w:bCs/>
          <w:color w:val="000000" w:themeColor="text1"/>
          <w:sz w:val="28"/>
          <w:szCs w:val="28"/>
        </w:rPr>
        <w:t xml:space="preserve"> </w:t>
      </w:r>
      <w:r w:rsidRPr="0034235C">
        <w:rPr>
          <w:color w:val="000000" w:themeColor="text1"/>
          <w:sz w:val="28"/>
          <w:szCs w:val="28"/>
        </w:rPr>
        <w:t>184.2</w:t>
      </w:r>
      <w:r w:rsidRPr="0034235C">
        <w:rPr>
          <w:b/>
          <w:bCs/>
          <w:color w:val="000000" w:themeColor="text1"/>
          <w:sz w:val="28"/>
          <w:szCs w:val="28"/>
        </w:rPr>
        <w:t xml:space="preserve"> </w:t>
      </w:r>
      <w:r w:rsidRPr="0034235C">
        <w:rPr>
          <w:color w:val="000000" w:themeColor="text1"/>
          <w:sz w:val="28"/>
          <w:szCs w:val="28"/>
        </w:rPr>
        <w:t>Бюджетного</w:t>
      </w:r>
      <w:r w:rsidRPr="0034235C">
        <w:rPr>
          <w:b/>
          <w:bCs/>
          <w:color w:val="000000" w:themeColor="text1"/>
          <w:sz w:val="28"/>
          <w:szCs w:val="28"/>
        </w:rPr>
        <w:t xml:space="preserve"> </w:t>
      </w:r>
      <w:r w:rsidRPr="0034235C">
        <w:rPr>
          <w:color w:val="000000" w:themeColor="text1"/>
          <w:sz w:val="28"/>
          <w:szCs w:val="28"/>
        </w:rPr>
        <w:t>кодекса Российской Федерации были представлены следующие документы:</w:t>
      </w:r>
    </w:p>
    <w:p w:rsidR="00CE7577" w:rsidRDefault="00CE7577" w:rsidP="00E90051">
      <w:pPr>
        <w:widowControl w:val="0"/>
        <w:tabs>
          <w:tab w:val="num" w:pos="856"/>
        </w:tabs>
        <w:overflowPunct w:val="0"/>
        <w:autoSpaceDE w:val="0"/>
        <w:autoSpaceDN w:val="0"/>
        <w:adjustRightInd w:val="0"/>
        <w:ind w:right="20" w:firstLine="625"/>
        <w:jc w:val="both"/>
        <w:rPr>
          <w:sz w:val="28"/>
          <w:szCs w:val="28"/>
        </w:rPr>
      </w:pPr>
      <w:r w:rsidRPr="0034235C">
        <w:rPr>
          <w:sz w:val="28"/>
          <w:szCs w:val="28"/>
        </w:rPr>
        <w:t xml:space="preserve"> -пояснительная записка к проекту решения Собрания Представителей муниципального образования  </w:t>
      </w:r>
      <w:r>
        <w:rPr>
          <w:sz w:val="28"/>
          <w:szCs w:val="28"/>
        </w:rPr>
        <w:t>Куркинский</w:t>
      </w:r>
      <w:r w:rsidRPr="0034235C">
        <w:rPr>
          <w:sz w:val="28"/>
          <w:szCs w:val="28"/>
        </w:rPr>
        <w:t xml:space="preserve"> район «О бюджете муниципального образования  </w:t>
      </w:r>
      <w:r>
        <w:rPr>
          <w:sz w:val="28"/>
          <w:szCs w:val="28"/>
        </w:rPr>
        <w:t>Куркинский</w:t>
      </w:r>
      <w:r w:rsidRPr="0034235C">
        <w:rPr>
          <w:sz w:val="28"/>
          <w:szCs w:val="28"/>
        </w:rPr>
        <w:t xml:space="preserve"> район на </w:t>
      </w:r>
      <w:r w:rsidR="00717492">
        <w:rPr>
          <w:sz w:val="28"/>
          <w:szCs w:val="28"/>
        </w:rPr>
        <w:t>2021</w:t>
      </w:r>
      <w:r w:rsidRPr="0034235C">
        <w:rPr>
          <w:sz w:val="28"/>
          <w:szCs w:val="28"/>
        </w:rPr>
        <w:t xml:space="preserve"> год и плановый период </w:t>
      </w:r>
      <w:r w:rsidR="00717492">
        <w:rPr>
          <w:sz w:val="28"/>
          <w:szCs w:val="28"/>
        </w:rPr>
        <w:t>2021</w:t>
      </w:r>
      <w:r w:rsidRPr="0034235C">
        <w:rPr>
          <w:sz w:val="28"/>
          <w:szCs w:val="28"/>
        </w:rPr>
        <w:t xml:space="preserve"> и </w:t>
      </w:r>
      <w:r w:rsidR="00717492">
        <w:rPr>
          <w:sz w:val="28"/>
          <w:szCs w:val="28"/>
        </w:rPr>
        <w:t>2022</w:t>
      </w:r>
      <w:r w:rsidRPr="0034235C">
        <w:rPr>
          <w:sz w:val="28"/>
          <w:szCs w:val="28"/>
        </w:rPr>
        <w:t xml:space="preserve">годов» с приложением по распределению бюджетных ассигнований по разделам и подразделам классификации расходов бюджетов; </w:t>
      </w:r>
    </w:p>
    <w:p w:rsidR="00A136C3" w:rsidRDefault="00A136C3" w:rsidP="00E90051">
      <w:pPr>
        <w:ind w:firstLine="625"/>
        <w:jc w:val="both"/>
        <w:rPr>
          <w:sz w:val="28"/>
          <w:szCs w:val="28"/>
        </w:rPr>
      </w:pPr>
      <w:r>
        <w:rPr>
          <w:sz w:val="28"/>
          <w:szCs w:val="28"/>
        </w:rPr>
        <w:t>- м</w:t>
      </w:r>
      <w:r w:rsidRPr="00296769">
        <w:rPr>
          <w:sz w:val="28"/>
          <w:szCs w:val="28"/>
        </w:rPr>
        <w:t>етодика</w:t>
      </w:r>
      <w:r>
        <w:rPr>
          <w:sz w:val="28"/>
          <w:szCs w:val="28"/>
        </w:rPr>
        <w:t xml:space="preserve"> </w:t>
      </w:r>
      <w:r w:rsidRPr="00296769">
        <w:rPr>
          <w:sz w:val="28"/>
          <w:szCs w:val="28"/>
        </w:rPr>
        <w:t xml:space="preserve">расчета доходов бюджета муниципального образования Куркинский район на </w:t>
      </w:r>
      <w:r>
        <w:rPr>
          <w:sz w:val="28"/>
          <w:szCs w:val="28"/>
        </w:rPr>
        <w:t>2021</w:t>
      </w:r>
      <w:r w:rsidRPr="00296769">
        <w:rPr>
          <w:sz w:val="28"/>
          <w:szCs w:val="28"/>
        </w:rPr>
        <w:t xml:space="preserve"> год и на плановый период </w:t>
      </w:r>
      <w:r>
        <w:rPr>
          <w:sz w:val="28"/>
          <w:szCs w:val="28"/>
        </w:rPr>
        <w:t>2021</w:t>
      </w:r>
      <w:r w:rsidRPr="00296769">
        <w:rPr>
          <w:sz w:val="28"/>
          <w:szCs w:val="28"/>
        </w:rPr>
        <w:t xml:space="preserve"> и </w:t>
      </w:r>
      <w:r>
        <w:rPr>
          <w:sz w:val="28"/>
          <w:szCs w:val="28"/>
        </w:rPr>
        <w:t>2022</w:t>
      </w:r>
      <w:r w:rsidRPr="00296769">
        <w:rPr>
          <w:sz w:val="28"/>
          <w:szCs w:val="28"/>
        </w:rPr>
        <w:t xml:space="preserve"> годов</w:t>
      </w:r>
      <w:r>
        <w:rPr>
          <w:sz w:val="28"/>
          <w:szCs w:val="28"/>
        </w:rPr>
        <w:t>.</w:t>
      </w:r>
    </w:p>
    <w:p w:rsidR="00A136C3" w:rsidRDefault="00A136C3" w:rsidP="00E90051">
      <w:pPr>
        <w:ind w:firstLine="625"/>
        <w:jc w:val="both"/>
        <w:rPr>
          <w:sz w:val="28"/>
          <w:szCs w:val="28"/>
        </w:rPr>
      </w:pPr>
      <w:r>
        <w:rPr>
          <w:sz w:val="28"/>
          <w:szCs w:val="28"/>
        </w:rPr>
        <w:t>- расчет доходов бюджета МО Куркинский район на 2020-2022 годы.</w:t>
      </w:r>
    </w:p>
    <w:p w:rsidR="00296769" w:rsidRPr="0034235C" w:rsidRDefault="00A136C3" w:rsidP="00E90051">
      <w:pPr>
        <w:ind w:firstLine="625"/>
        <w:jc w:val="both"/>
        <w:rPr>
          <w:sz w:val="28"/>
          <w:szCs w:val="28"/>
        </w:rPr>
      </w:pPr>
      <w:r>
        <w:rPr>
          <w:sz w:val="28"/>
          <w:szCs w:val="28"/>
        </w:rPr>
        <w:t>- верхний предел муниципального долга на конец очередного финансового года.</w:t>
      </w:r>
      <w:r w:rsidR="00296769" w:rsidRPr="0034235C">
        <w:rPr>
          <w:sz w:val="28"/>
          <w:szCs w:val="28"/>
        </w:rPr>
        <w:t xml:space="preserve">            </w:t>
      </w:r>
    </w:p>
    <w:p w:rsidR="00CE7577" w:rsidRDefault="00CE7577" w:rsidP="00E90051">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-оценка ожидаемого исполнения бюджета МО  </w:t>
      </w:r>
      <w:r>
        <w:rPr>
          <w:sz w:val="28"/>
          <w:szCs w:val="28"/>
        </w:rPr>
        <w:t>Куркинский</w:t>
      </w:r>
      <w:r w:rsidRPr="0034235C">
        <w:rPr>
          <w:sz w:val="28"/>
          <w:szCs w:val="28"/>
        </w:rPr>
        <w:t xml:space="preserve"> район за </w:t>
      </w:r>
      <w:r w:rsidR="008A7AF1">
        <w:rPr>
          <w:sz w:val="28"/>
          <w:szCs w:val="28"/>
        </w:rPr>
        <w:t>201</w:t>
      </w:r>
      <w:r w:rsidR="00C6298F">
        <w:rPr>
          <w:sz w:val="28"/>
          <w:szCs w:val="28"/>
        </w:rPr>
        <w:t>9</w:t>
      </w:r>
      <w:r w:rsidRPr="0034235C">
        <w:rPr>
          <w:sz w:val="28"/>
          <w:szCs w:val="28"/>
        </w:rPr>
        <w:t xml:space="preserve"> год по кодам видов доходов и по разделам и подразделам классификации расходов; </w:t>
      </w:r>
    </w:p>
    <w:p w:rsidR="00A136C3" w:rsidRDefault="00A136C3" w:rsidP="00E90051">
      <w:pPr>
        <w:ind w:firstLine="625"/>
        <w:jc w:val="both"/>
        <w:rPr>
          <w:sz w:val="28"/>
          <w:szCs w:val="28"/>
        </w:rPr>
      </w:pPr>
      <w:r w:rsidRPr="00296769">
        <w:rPr>
          <w:sz w:val="28"/>
          <w:szCs w:val="28"/>
        </w:rPr>
        <w:t xml:space="preserve">- </w:t>
      </w:r>
      <w:r>
        <w:rPr>
          <w:sz w:val="28"/>
          <w:szCs w:val="28"/>
        </w:rPr>
        <w:t>о</w:t>
      </w:r>
      <w:r w:rsidRPr="00296769">
        <w:rPr>
          <w:sz w:val="28"/>
          <w:szCs w:val="28"/>
        </w:rPr>
        <w:t>ценка потерь бюджета МО Куркинский район от предоставленных налоговых льгот в текущем году</w:t>
      </w:r>
      <w:r>
        <w:rPr>
          <w:sz w:val="28"/>
          <w:szCs w:val="28"/>
        </w:rPr>
        <w:t>.</w:t>
      </w:r>
    </w:p>
    <w:p w:rsidR="00A136C3" w:rsidRPr="0034235C" w:rsidRDefault="00A136C3" w:rsidP="00E90051">
      <w:pPr>
        <w:ind w:firstLine="625"/>
        <w:jc w:val="both"/>
        <w:rPr>
          <w:sz w:val="28"/>
          <w:szCs w:val="28"/>
        </w:rPr>
      </w:pPr>
      <w:r>
        <w:rPr>
          <w:sz w:val="28"/>
          <w:szCs w:val="28"/>
        </w:rPr>
        <w:lastRenderedPageBreak/>
        <w:tab/>
      </w:r>
      <w:r w:rsidRPr="0034235C">
        <w:rPr>
          <w:sz w:val="28"/>
          <w:szCs w:val="28"/>
        </w:rPr>
        <w:t xml:space="preserve">-основные характеристики проекта бюджета МО  </w:t>
      </w:r>
      <w:r>
        <w:rPr>
          <w:sz w:val="28"/>
          <w:szCs w:val="28"/>
        </w:rPr>
        <w:t>Куркинский</w:t>
      </w:r>
      <w:r w:rsidRPr="0034235C">
        <w:rPr>
          <w:sz w:val="28"/>
          <w:szCs w:val="28"/>
        </w:rPr>
        <w:t xml:space="preserve"> район </w:t>
      </w:r>
      <w:r>
        <w:rPr>
          <w:sz w:val="28"/>
          <w:szCs w:val="28"/>
        </w:rPr>
        <w:t>на 2020</w:t>
      </w:r>
      <w:r w:rsidRPr="0034235C">
        <w:rPr>
          <w:sz w:val="28"/>
          <w:szCs w:val="28"/>
        </w:rPr>
        <w:t>-</w:t>
      </w:r>
      <w:r>
        <w:rPr>
          <w:sz w:val="28"/>
          <w:szCs w:val="28"/>
        </w:rPr>
        <w:t>2022</w:t>
      </w:r>
      <w:r w:rsidRPr="0034235C">
        <w:rPr>
          <w:sz w:val="28"/>
          <w:szCs w:val="28"/>
        </w:rPr>
        <w:t xml:space="preserve"> годы; </w:t>
      </w:r>
    </w:p>
    <w:p w:rsidR="00A136C3" w:rsidRDefault="00A136C3" w:rsidP="00E90051">
      <w:pPr>
        <w:widowControl w:val="0"/>
        <w:tabs>
          <w:tab w:val="num" w:pos="856"/>
        </w:tabs>
        <w:overflowPunct w:val="0"/>
        <w:autoSpaceDE w:val="0"/>
        <w:autoSpaceDN w:val="0"/>
        <w:adjustRightInd w:val="0"/>
        <w:ind w:right="20" w:firstLine="625"/>
        <w:jc w:val="both"/>
        <w:rPr>
          <w:sz w:val="28"/>
          <w:szCs w:val="28"/>
        </w:rPr>
      </w:pPr>
      <w:r>
        <w:rPr>
          <w:sz w:val="28"/>
          <w:szCs w:val="28"/>
        </w:rPr>
        <w:t>- прогноз социально-экономического развития МО Куркинский район</w:t>
      </w:r>
      <w:r w:rsidRPr="0034235C">
        <w:rPr>
          <w:sz w:val="28"/>
          <w:szCs w:val="28"/>
        </w:rPr>
        <w:t>;</w:t>
      </w:r>
    </w:p>
    <w:p w:rsidR="00A136C3" w:rsidRPr="0034235C" w:rsidRDefault="00A136C3" w:rsidP="00E90051">
      <w:pPr>
        <w:widowControl w:val="0"/>
        <w:tabs>
          <w:tab w:val="num" w:pos="856"/>
        </w:tabs>
        <w:overflowPunct w:val="0"/>
        <w:autoSpaceDE w:val="0"/>
        <w:autoSpaceDN w:val="0"/>
        <w:adjustRightInd w:val="0"/>
        <w:ind w:firstLine="625"/>
        <w:jc w:val="both"/>
        <w:rPr>
          <w:sz w:val="28"/>
          <w:szCs w:val="28"/>
        </w:rPr>
      </w:pPr>
      <w:r>
        <w:rPr>
          <w:sz w:val="28"/>
          <w:szCs w:val="28"/>
        </w:rPr>
        <w:t>- расчет распределения  межбюджетных трансфертов бюджетам поселений.</w:t>
      </w:r>
    </w:p>
    <w:p w:rsidR="00CE7577" w:rsidRPr="0034235C" w:rsidRDefault="00CE7577" w:rsidP="00E90051">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 основные направления бюджетной и налоговой политики </w:t>
      </w:r>
      <w:r w:rsidRPr="0034235C">
        <w:rPr>
          <w:color w:val="000000" w:themeColor="text1"/>
          <w:sz w:val="28"/>
          <w:szCs w:val="28"/>
        </w:rPr>
        <w:t xml:space="preserve">муниципального образования  </w:t>
      </w:r>
      <w:r>
        <w:rPr>
          <w:color w:val="000000" w:themeColor="text1"/>
          <w:sz w:val="28"/>
          <w:szCs w:val="28"/>
        </w:rPr>
        <w:t>Куркинский</w:t>
      </w:r>
      <w:r w:rsidRPr="0034235C">
        <w:rPr>
          <w:color w:val="000000" w:themeColor="text1"/>
          <w:sz w:val="28"/>
          <w:szCs w:val="28"/>
        </w:rPr>
        <w:t xml:space="preserve"> район на </w:t>
      </w:r>
      <w:r w:rsidR="00717492">
        <w:rPr>
          <w:color w:val="000000" w:themeColor="text1"/>
          <w:sz w:val="28"/>
          <w:szCs w:val="28"/>
        </w:rPr>
        <w:t>202</w:t>
      </w:r>
      <w:r w:rsidR="00C6298F">
        <w:rPr>
          <w:color w:val="000000" w:themeColor="text1"/>
          <w:sz w:val="28"/>
          <w:szCs w:val="28"/>
        </w:rPr>
        <w:t>0</w:t>
      </w:r>
      <w:r w:rsidRPr="0034235C">
        <w:rPr>
          <w:color w:val="000000" w:themeColor="text1"/>
          <w:sz w:val="28"/>
          <w:szCs w:val="28"/>
        </w:rPr>
        <w:t xml:space="preserve"> год и плановый период </w:t>
      </w:r>
      <w:r w:rsidR="00717492">
        <w:rPr>
          <w:color w:val="000000" w:themeColor="text1"/>
          <w:sz w:val="28"/>
          <w:szCs w:val="28"/>
        </w:rPr>
        <w:t>2021</w:t>
      </w:r>
      <w:r w:rsidRPr="0034235C">
        <w:rPr>
          <w:color w:val="000000" w:themeColor="text1"/>
          <w:sz w:val="28"/>
          <w:szCs w:val="28"/>
        </w:rPr>
        <w:t>-</w:t>
      </w:r>
      <w:r w:rsidR="00717492">
        <w:rPr>
          <w:color w:val="000000" w:themeColor="text1"/>
          <w:sz w:val="28"/>
          <w:szCs w:val="28"/>
        </w:rPr>
        <w:t>2022</w:t>
      </w:r>
      <w:r w:rsidRPr="0034235C">
        <w:rPr>
          <w:color w:val="000000" w:themeColor="text1"/>
          <w:sz w:val="28"/>
          <w:szCs w:val="28"/>
        </w:rPr>
        <w:t xml:space="preserve"> годов; </w:t>
      </w:r>
    </w:p>
    <w:p w:rsidR="00CE7577" w:rsidRPr="0034235C" w:rsidRDefault="00CE7577" w:rsidP="00E90051">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w:t>
      </w:r>
      <w:r>
        <w:rPr>
          <w:sz w:val="28"/>
          <w:szCs w:val="28"/>
        </w:rPr>
        <w:t>Куркинский</w:t>
      </w:r>
      <w:r w:rsidRPr="0034235C">
        <w:rPr>
          <w:sz w:val="28"/>
          <w:szCs w:val="28"/>
        </w:rPr>
        <w:t xml:space="preserve"> район за текущий финансовый год; </w:t>
      </w:r>
    </w:p>
    <w:p w:rsidR="00CE7577" w:rsidRDefault="00386D8A" w:rsidP="00E90051">
      <w:pPr>
        <w:widowControl w:val="0"/>
        <w:tabs>
          <w:tab w:val="num" w:pos="856"/>
        </w:tabs>
        <w:overflowPunct w:val="0"/>
        <w:autoSpaceDE w:val="0"/>
        <w:autoSpaceDN w:val="0"/>
        <w:adjustRightInd w:val="0"/>
        <w:ind w:right="20" w:firstLine="625"/>
        <w:jc w:val="both"/>
        <w:rPr>
          <w:sz w:val="28"/>
          <w:szCs w:val="28"/>
        </w:rPr>
      </w:pPr>
      <w:r>
        <w:rPr>
          <w:sz w:val="28"/>
          <w:szCs w:val="28"/>
        </w:rPr>
        <w:t>- прогноз основных характеристик консолидированного</w:t>
      </w:r>
      <w:r w:rsidR="00CE7577" w:rsidRPr="0034235C">
        <w:rPr>
          <w:sz w:val="28"/>
          <w:szCs w:val="28"/>
        </w:rPr>
        <w:t xml:space="preserve"> </w:t>
      </w:r>
      <w:r>
        <w:rPr>
          <w:sz w:val="28"/>
          <w:szCs w:val="28"/>
        </w:rPr>
        <w:t>бюджета МО Куркинский район;</w:t>
      </w:r>
    </w:p>
    <w:p w:rsidR="00CE7577" w:rsidRDefault="00A136C3" w:rsidP="00E90051">
      <w:pPr>
        <w:pStyle w:val="a5"/>
      </w:pPr>
      <w:r>
        <w:t>- реестр источников доходов бюджета МО Куркинский район.</w:t>
      </w:r>
    </w:p>
    <w:p w:rsidR="00A136C3" w:rsidRDefault="00A136C3" w:rsidP="00E90051">
      <w:pPr>
        <w:pStyle w:val="a5"/>
      </w:pPr>
    </w:p>
    <w:p w:rsidR="00CE7577" w:rsidRDefault="00CE7577" w:rsidP="00E90051">
      <w:pPr>
        <w:pStyle w:val="a5"/>
      </w:pPr>
      <w:r>
        <w:t xml:space="preserve">Анализ  проекта решения  и  представленных с ним документов показал, что он в целом отражает изменения характера  социально- экономического  развития МО Куркинский район в </w:t>
      </w:r>
      <w:r w:rsidR="00A136C3">
        <w:t>2020 год</w:t>
      </w:r>
      <w:r>
        <w:t xml:space="preserve"> и прогнозируемые  до </w:t>
      </w:r>
      <w:r w:rsidR="00717492">
        <w:t>2022</w:t>
      </w:r>
      <w:r>
        <w:t xml:space="preserve"> года, достигнутые темпы роста  и уровень  жизни населения. </w:t>
      </w:r>
    </w:p>
    <w:p w:rsidR="00296769" w:rsidRPr="00296769" w:rsidRDefault="00296769" w:rsidP="00E90051">
      <w:pPr>
        <w:shd w:val="clear" w:color="auto" w:fill="FFFFFF"/>
        <w:ind w:firstLine="708"/>
        <w:jc w:val="both"/>
        <w:rPr>
          <w:sz w:val="28"/>
          <w:szCs w:val="28"/>
        </w:rPr>
      </w:pPr>
      <w:r w:rsidRPr="00296769">
        <w:rPr>
          <w:sz w:val="28"/>
          <w:szCs w:val="28"/>
        </w:rPr>
        <w:t>Прогноз доходов сформирован в условиях действующего на день</w:t>
      </w:r>
      <w:r>
        <w:rPr>
          <w:sz w:val="28"/>
          <w:szCs w:val="28"/>
        </w:rPr>
        <w:t xml:space="preserve"> </w:t>
      </w:r>
      <w:r w:rsidRPr="00296769">
        <w:rPr>
          <w:sz w:val="28"/>
          <w:szCs w:val="28"/>
        </w:rPr>
        <w:t>внесения проекта законодательства о налогах и сборах, с учетом</w:t>
      </w:r>
      <w:r>
        <w:rPr>
          <w:sz w:val="28"/>
          <w:szCs w:val="28"/>
        </w:rPr>
        <w:t xml:space="preserve"> </w:t>
      </w:r>
      <w:r w:rsidRPr="00296769">
        <w:rPr>
          <w:sz w:val="28"/>
          <w:szCs w:val="28"/>
        </w:rPr>
        <w:t>нормативов их распределения между уровнями бюджетов.</w:t>
      </w:r>
    </w:p>
    <w:p w:rsidR="00CE7577" w:rsidRDefault="00CE7577" w:rsidP="00E90051">
      <w:pPr>
        <w:pStyle w:val="a5"/>
      </w:pPr>
    </w:p>
    <w:p w:rsidR="00F50168" w:rsidRDefault="00CE7577" w:rsidP="00E90051">
      <w:pPr>
        <w:pStyle w:val="a5"/>
      </w:pPr>
      <w:r>
        <w:t xml:space="preserve">Проект бюджета МО Куркинский  район разработан на </w:t>
      </w:r>
      <w:r w:rsidR="00717492">
        <w:t>202</w:t>
      </w:r>
      <w:r w:rsidR="00E52780">
        <w:t>0</w:t>
      </w:r>
      <w:r>
        <w:t xml:space="preserve"> год по доходам  в сумме </w:t>
      </w:r>
      <w:r w:rsidR="00E52780">
        <w:t>348670,5</w:t>
      </w:r>
      <w:r>
        <w:t xml:space="preserve">  тыс. руб., по  расходам в сумме </w:t>
      </w:r>
      <w:r w:rsidR="00E52780">
        <w:t>355170,5</w:t>
      </w:r>
      <w:r>
        <w:t xml:space="preserve">  тыс</w:t>
      </w:r>
      <w:proofErr w:type="gramStart"/>
      <w:r>
        <w:t>.р</w:t>
      </w:r>
      <w:proofErr w:type="gramEnd"/>
      <w:r>
        <w:t xml:space="preserve">уб. Предельный  размер  дефицита  бюджета  района  составил  в сумме </w:t>
      </w:r>
      <w:r w:rsidR="00E52780">
        <w:t>6</w:t>
      </w:r>
      <w:r w:rsidR="004B79DC">
        <w:t>500</w:t>
      </w:r>
      <w:r>
        <w:t xml:space="preserve">,0 тыс.руб.  </w:t>
      </w:r>
    </w:p>
    <w:p w:rsidR="00E52780" w:rsidRDefault="00CE7577" w:rsidP="00E90051">
      <w:pPr>
        <w:pStyle w:val="a5"/>
      </w:pPr>
      <w:r>
        <w:t xml:space="preserve">На плановый период  </w:t>
      </w:r>
      <w:r w:rsidR="00717492">
        <w:t>2021</w:t>
      </w:r>
      <w:r>
        <w:t xml:space="preserve"> </w:t>
      </w:r>
      <w:r w:rsidR="004B79DC">
        <w:t xml:space="preserve"> (</w:t>
      </w:r>
      <w:r w:rsidR="00E52780">
        <w:t>331622,4</w:t>
      </w:r>
      <w:r w:rsidR="004B79DC">
        <w:t xml:space="preserve"> тыс. рублей) </w:t>
      </w:r>
      <w:r>
        <w:t xml:space="preserve">и </w:t>
      </w:r>
      <w:r w:rsidR="00717492">
        <w:t>2022</w:t>
      </w:r>
      <w:r w:rsidR="004B79DC">
        <w:t xml:space="preserve"> (</w:t>
      </w:r>
      <w:r w:rsidR="00E52780">
        <w:t>351901,0</w:t>
      </w:r>
      <w:r w:rsidR="004B79DC">
        <w:t xml:space="preserve"> тыс. рублей)</w:t>
      </w:r>
      <w:r>
        <w:t xml:space="preserve"> годов разработан проект по доходам и расходам  с</w:t>
      </w:r>
      <w:r w:rsidR="00E52780">
        <w:t>балансированный (бездефицитный), в том числе условно утвержденные расходы  в размере 4210,0 тыс. рублей и 9100,0 тыс. рублей соответственно по 2021 и 2022</w:t>
      </w:r>
      <w:r w:rsidR="00E52780" w:rsidRPr="00E52780">
        <w:t xml:space="preserve"> </w:t>
      </w:r>
      <w:r w:rsidR="00E52780">
        <w:t>годам.</w:t>
      </w:r>
    </w:p>
    <w:p w:rsidR="00CE7577" w:rsidRDefault="00CE7577" w:rsidP="00E90051">
      <w:pPr>
        <w:pStyle w:val="a5"/>
      </w:pPr>
      <w:r>
        <w:t>Формирование  бюджета МО Куркинский район проводилось в условиях  действующего  бюджетного  законодательства.</w:t>
      </w:r>
    </w:p>
    <w:p w:rsidR="00CE7577" w:rsidRDefault="00CE7577" w:rsidP="00E90051">
      <w:pPr>
        <w:pStyle w:val="a5"/>
      </w:pPr>
    </w:p>
    <w:p w:rsidR="00CE7577" w:rsidRDefault="00CE7577" w:rsidP="00E90051"/>
    <w:p w:rsidR="00CE7577" w:rsidRDefault="005A2D04" w:rsidP="00E90051">
      <w:pPr>
        <w:pStyle w:val="a5"/>
        <w:jc w:val="center"/>
        <w:rPr>
          <w:b/>
          <w:bCs/>
        </w:rPr>
      </w:pPr>
      <w:r>
        <w:rPr>
          <w:b/>
          <w:bCs/>
        </w:rPr>
        <w:t>Доходы бюджета</w:t>
      </w:r>
      <w:r w:rsidR="00CE7577">
        <w:rPr>
          <w:b/>
          <w:bCs/>
        </w:rPr>
        <w:t>.</w:t>
      </w:r>
    </w:p>
    <w:p w:rsidR="00CE7577" w:rsidRDefault="00CE7577" w:rsidP="00E90051">
      <w:pPr>
        <w:pStyle w:val="a5"/>
        <w:rPr>
          <w:b/>
          <w:bCs/>
        </w:rPr>
      </w:pPr>
    </w:p>
    <w:p w:rsidR="00CE7577" w:rsidRDefault="00CE7577" w:rsidP="00E90051">
      <w:pPr>
        <w:pStyle w:val="a5"/>
      </w:pPr>
      <w:r>
        <w:t xml:space="preserve">Доходная часть бюджета на  </w:t>
      </w:r>
      <w:r w:rsidR="00717492">
        <w:t>202</w:t>
      </w:r>
      <w:r w:rsidR="00E52780">
        <w:t>0</w:t>
      </w:r>
      <w:r>
        <w:t xml:space="preserve"> год  и на плановый  период </w:t>
      </w:r>
      <w:r w:rsidR="00717492">
        <w:t>2021</w:t>
      </w:r>
      <w:r>
        <w:t xml:space="preserve"> и </w:t>
      </w:r>
      <w:r w:rsidR="00717492">
        <w:t>2022</w:t>
      </w:r>
      <w:r>
        <w:t xml:space="preserve">  годов  составлена  исходя  из Прогноза  социально – экономического  развития района  на  период </w:t>
      </w:r>
      <w:r w:rsidR="00717492">
        <w:t>202</w:t>
      </w:r>
      <w:r w:rsidR="00E52780">
        <w:t>0</w:t>
      </w:r>
      <w:r>
        <w:t xml:space="preserve">- </w:t>
      </w:r>
      <w:r w:rsidR="00717492">
        <w:t>2022</w:t>
      </w:r>
      <w:r>
        <w:t xml:space="preserve"> г.г., налоговой отчётности, прогноза исполнения бюджета за </w:t>
      </w:r>
      <w:r w:rsidR="008A7AF1">
        <w:t>201</w:t>
      </w:r>
      <w:r w:rsidR="00E52780">
        <w:t>9</w:t>
      </w:r>
      <w:r>
        <w:t xml:space="preserve"> год  и других необходимых данных.</w:t>
      </w:r>
    </w:p>
    <w:p w:rsidR="00CE7577" w:rsidRDefault="00CE7577" w:rsidP="00E90051">
      <w:pPr>
        <w:pStyle w:val="a5"/>
      </w:pPr>
    </w:p>
    <w:p w:rsidR="00CE7577" w:rsidRDefault="00CE7577" w:rsidP="00E90051">
      <w:pPr>
        <w:pStyle w:val="a5"/>
        <w:rPr>
          <w:bCs/>
        </w:rPr>
      </w:pPr>
      <w:r>
        <w:lastRenderedPageBreak/>
        <w:t>Общий объем  доходов   бюджета   планируется</w:t>
      </w:r>
      <w:r>
        <w:rPr>
          <w:b/>
        </w:rPr>
        <w:t xml:space="preserve"> </w:t>
      </w:r>
      <w:r>
        <w:rPr>
          <w:bCs/>
        </w:rPr>
        <w:t xml:space="preserve">на </w:t>
      </w:r>
      <w:r w:rsidR="00717492">
        <w:rPr>
          <w:bCs/>
        </w:rPr>
        <w:t>202</w:t>
      </w:r>
      <w:r w:rsidR="00E52780">
        <w:rPr>
          <w:bCs/>
        </w:rPr>
        <w:t>0</w:t>
      </w:r>
      <w:r>
        <w:rPr>
          <w:bCs/>
        </w:rPr>
        <w:t xml:space="preserve"> год и на плановый период  </w:t>
      </w:r>
      <w:r w:rsidR="00717492">
        <w:rPr>
          <w:bCs/>
        </w:rPr>
        <w:t>2021</w:t>
      </w:r>
      <w:r>
        <w:rPr>
          <w:bCs/>
        </w:rPr>
        <w:t xml:space="preserve"> и </w:t>
      </w:r>
      <w:r w:rsidR="00717492">
        <w:rPr>
          <w:bCs/>
        </w:rPr>
        <w:t>2022</w:t>
      </w:r>
      <w:r>
        <w:rPr>
          <w:bCs/>
        </w:rPr>
        <w:t xml:space="preserve"> годов:</w:t>
      </w:r>
    </w:p>
    <w:p w:rsidR="00CE7577" w:rsidRDefault="00CE7577" w:rsidP="00E90051">
      <w:pPr>
        <w:pStyle w:val="a5"/>
      </w:pPr>
      <w:r>
        <w:t xml:space="preserve">в  </w:t>
      </w:r>
      <w:r w:rsidR="00717492">
        <w:t>202</w:t>
      </w:r>
      <w:r w:rsidR="00E52780">
        <w:t>0</w:t>
      </w:r>
      <w:r>
        <w:t xml:space="preserve"> году  в сумме </w:t>
      </w:r>
      <w:r w:rsidR="00E52780">
        <w:t>348670,5</w:t>
      </w:r>
      <w:r>
        <w:t xml:space="preserve"> тыс. руб.</w:t>
      </w:r>
    </w:p>
    <w:p w:rsidR="00CE7577" w:rsidRDefault="00CE7577" w:rsidP="00E90051">
      <w:pPr>
        <w:pStyle w:val="a5"/>
      </w:pPr>
      <w:r>
        <w:t xml:space="preserve">в  </w:t>
      </w:r>
      <w:r w:rsidR="00717492">
        <w:t>2021</w:t>
      </w:r>
      <w:r>
        <w:t xml:space="preserve"> году  в сумме  </w:t>
      </w:r>
      <w:r w:rsidR="00E52780">
        <w:t>331622,4</w:t>
      </w:r>
      <w:r>
        <w:t xml:space="preserve"> тыс. руб.</w:t>
      </w:r>
    </w:p>
    <w:p w:rsidR="00CE7577" w:rsidRDefault="00CE7577" w:rsidP="00E90051">
      <w:pPr>
        <w:pStyle w:val="a5"/>
      </w:pPr>
      <w:r>
        <w:t xml:space="preserve">в  </w:t>
      </w:r>
      <w:r w:rsidR="00717492">
        <w:t>2022</w:t>
      </w:r>
      <w:r>
        <w:t xml:space="preserve"> году  в сумме  </w:t>
      </w:r>
      <w:r w:rsidR="00E52780">
        <w:t>351901,0</w:t>
      </w:r>
      <w:r>
        <w:t xml:space="preserve"> тыс. руб.</w:t>
      </w:r>
    </w:p>
    <w:p w:rsidR="00E52780" w:rsidRDefault="00E52780" w:rsidP="00E90051">
      <w:pPr>
        <w:pStyle w:val="a5"/>
      </w:pPr>
    </w:p>
    <w:p w:rsidR="00CE7577" w:rsidRDefault="00CE7577" w:rsidP="00E90051">
      <w:pPr>
        <w:ind w:firstLine="708"/>
        <w:jc w:val="both"/>
      </w:pPr>
      <w:r>
        <w:rPr>
          <w:sz w:val="28"/>
        </w:rPr>
        <w:t xml:space="preserve">Общий объём доходов  </w:t>
      </w:r>
      <w:r w:rsidR="00E52780">
        <w:rPr>
          <w:sz w:val="28"/>
        </w:rPr>
        <w:t>за 3-х летний период растет</w:t>
      </w:r>
      <w:r w:rsidR="00F50168">
        <w:rPr>
          <w:sz w:val="28"/>
        </w:rPr>
        <w:t xml:space="preserve"> </w:t>
      </w:r>
      <w:r>
        <w:rPr>
          <w:sz w:val="28"/>
        </w:rPr>
        <w:t xml:space="preserve"> с </w:t>
      </w:r>
      <w:r w:rsidR="004E6C5A">
        <w:rPr>
          <w:sz w:val="28"/>
        </w:rPr>
        <w:t xml:space="preserve"> </w:t>
      </w:r>
      <w:r w:rsidR="00E52780">
        <w:rPr>
          <w:sz w:val="28"/>
        </w:rPr>
        <w:t>348670,5</w:t>
      </w:r>
      <w:r>
        <w:rPr>
          <w:sz w:val="28"/>
        </w:rPr>
        <w:t xml:space="preserve"> тыс. руб. в </w:t>
      </w:r>
      <w:r w:rsidR="00717492">
        <w:rPr>
          <w:sz w:val="28"/>
        </w:rPr>
        <w:t>202</w:t>
      </w:r>
      <w:r w:rsidR="00E52780">
        <w:rPr>
          <w:sz w:val="28"/>
        </w:rPr>
        <w:t>0</w:t>
      </w:r>
      <w:r>
        <w:rPr>
          <w:sz w:val="28"/>
        </w:rPr>
        <w:t xml:space="preserve"> году до </w:t>
      </w:r>
      <w:r w:rsidR="00E52780">
        <w:rPr>
          <w:sz w:val="28"/>
        </w:rPr>
        <w:t xml:space="preserve">351901,0 </w:t>
      </w:r>
      <w:r>
        <w:rPr>
          <w:sz w:val="28"/>
        </w:rPr>
        <w:t xml:space="preserve">тыс. руб. в </w:t>
      </w:r>
      <w:r w:rsidR="00717492">
        <w:rPr>
          <w:sz w:val="28"/>
        </w:rPr>
        <w:t>2022</w:t>
      </w:r>
      <w:r>
        <w:rPr>
          <w:sz w:val="28"/>
        </w:rPr>
        <w:t xml:space="preserve"> году или </w:t>
      </w:r>
      <w:proofErr w:type="gramStart"/>
      <w:r>
        <w:rPr>
          <w:sz w:val="28"/>
        </w:rPr>
        <w:t>на</w:t>
      </w:r>
      <w:proofErr w:type="gramEnd"/>
      <w:r>
        <w:rPr>
          <w:sz w:val="28"/>
        </w:rPr>
        <w:t xml:space="preserve"> </w:t>
      </w:r>
      <w:r w:rsidR="00DB3A2D">
        <w:rPr>
          <w:sz w:val="28"/>
        </w:rPr>
        <w:t>3230,5</w:t>
      </w:r>
      <w:r>
        <w:rPr>
          <w:sz w:val="28"/>
        </w:rPr>
        <w:t xml:space="preserve"> тыс. руб</w:t>
      </w:r>
      <w:r w:rsidR="00F50168">
        <w:rPr>
          <w:sz w:val="28"/>
        </w:rPr>
        <w:t>лей</w:t>
      </w:r>
      <w:r w:rsidR="00DB3A2D">
        <w:rPr>
          <w:sz w:val="28"/>
        </w:rPr>
        <w:t xml:space="preserve"> </w:t>
      </w:r>
      <w:r>
        <w:rPr>
          <w:sz w:val="28"/>
        </w:rPr>
        <w:t>(</w:t>
      </w:r>
      <w:r w:rsidR="00F50168">
        <w:rPr>
          <w:sz w:val="28"/>
        </w:rPr>
        <w:t>на 1,</w:t>
      </w:r>
      <w:r w:rsidR="00DB3A2D">
        <w:rPr>
          <w:sz w:val="28"/>
        </w:rPr>
        <w:t>0</w:t>
      </w:r>
      <w:r>
        <w:rPr>
          <w:sz w:val="28"/>
        </w:rPr>
        <w:t>%).</w:t>
      </w:r>
      <w:r>
        <w:t xml:space="preserve">            </w:t>
      </w:r>
    </w:p>
    <w:p w:rsidR="00CE7577" w:rsidRDefault="00CE7577" w:rsidP="00E90051">
      <w:pPr>
        <w:jc w:val="both"/>
      </w:pPr>
    </w:p>
    <w:p w:rsidR="00CE7577" w:rsidRPr="00B64EF2" w:rsidRDefault="00CE7577" w:rsidP="00E90051">
      <w:pPr>
        <w:jc w:val="center"/>
        <w:rPr>
          <w:sz w:val="28"/>
          <w:szCs w:val="28"/>
        </w:rPr>
      </w:pPr>
      <w:r w:rsidRPr="00B64EF2">
        <w:rPr>
          <w:sz w:val="28"/>
          <w:szCs w:val="28"/>
        </w:rPr>
        <w:t xml:space="preserve">Поступление налоговых и  неналоговых доходов, безвозмездных поступлений в бюджет МО Куркинский район </w:t>
      </w:r>
    </w:p>
    <w:p w:rsidR="00CE7577" w:rsidRDefault="00CE7577" w:rsidP="00E90051">
      <w:pPr>
        <w:pStyle w:val="a5"/>
        <w:ind w:firstLine="0"/>
      </w:pPr>
      <w:r>
        <w:t xml:space="preserve">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134"/>
        <w:gridCol w:w="709"/>
        <w:gridCol w:w="1134"/>
        <w:gridCol w:w="708"/>
        <w:gridCol w:w="1134"/>
        <w:gridCol w:w="709"/>
        <w:gridCol w:w="1134"/>
        <w:gridCol w:w="709"/>
        <w:gridCol w:w="1134"/>
        <w:gridCol w:w="709"/>
      </w:tblGrid>
      <w:tr w:rsidR="00CE7577" w:rsidTr="00E40E5E">
        <w:trPr>
          <w:cantSplit/>
          <w:trHeight w:val="287"/>
        </w:trPr>
        <w:tc>
          <w:tcPr>
            <w:tcW w:w="1211" w:type="dxa"/>
            <w:vMerge w:val="restart"/>
            <w:tcBorders>
              <w:top w:val="single" w:sz="4" w:space="0" w:color="auto"/>
              <w:left w:val="single" w:sz="4" w:space="0" w:color="auto"/>
              <w:bottom w:val="single" w:sz="4" w:space="0" w:color="auto"/>
              <w:right w:val="single" w:sz="4" w:space="0" w:color="auto"/>
            </w:tcBorders>
          </w:tcPr>
          <w:p w:rsidR="00CE7577" w:rsidRDefault="00CE7577" w:rsidP="00E90051">
            <w:pPr>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 xml:space="preserve">Отчет                          </w:t>
            </w:r>
            <w:r w:rsidR="00F50168">
              <w:t>201</w:t>
            </w:r>
            <w:r w:rsidR="00DB3A2D">
              <w:t>8</w:t>
            </w:r>
            <w:r>
              <w:t>г.</w:t>
            </w:r>
          </w:p>
        </w:tc>
        <w:tc>
          <w:tcPr>
            <w:tcW w:w="1842" w:type="dxa"/>
            <w:gridSpan w:val="2"/>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proofErr w:type="spellStart"/>
            <w:r>
              <w:t>Ожид</w:t>
            </w:r>
            <w:proofErr w:type="spellEnd"/>
            <w:r>
              <w:t xml:space="preserve">. исполнен.        </w:t>
            </w:r>
            <w:r w:rsidR="008A7AF1">
              <w:t>201</w:t>
            </w:r>
            <w:r w:rsidR="00DB3A2D">
              <w:t>9</w:t>
            </w:r>
            <w: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 xml:space="preserve">         </w:t>
            </w:r>
            <w:r w:rsidR="00717492">
              <w:t>202</w:t>
            </w:r>
            <w:r w:rsidR="00DB3A2D">
              <w:t>0</w:t>
            </w:r>
            <w:r>
              <w:t>г.</w:t>
            </w:r>
          </w:p>
        </w:tc>
        <w:tc>
          <w:tcPr>
            <w:tcW w:w="1843" w:type="dxa"/>
            <w:gridSpan w:val="2"/>
            <w:tcBorders>
              <w:top w:val="single" w:sz="4" w:space="0" w:color="auto"/>
              <w:left w:val="single" w:sz="4" w:space="0" w:color="auto"/>
              <w:bottom w:val="single" w:sz="4" w:space="0" w:color="auto"/>
              <w:right w:val="single" w:sz="4" w:space="0" w:color="auto"/>
            </w:tcBorders>
          </w:tcPr>
          <w:p w:rsidR="00CE7577" w:rsidRDefault="00CE7577" w:rsidP="00E90051">
            <w:pPr>
              <w:jc w:val="both"/>
            </w:pPr>
            <w:r>
              <w:t xml:space="preserve">   </w:t>
            </w:r>
            <w:r w:rsidR="00717492">
              <w:t>2021</w:t>
            </w:r>
            <w: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 xml:space="preserve">          </w:t>
            </w:r>
            <w:r w:rsidR="00717492">
              <w:t>2022</w:t>
            </w:r>
            <w:r>
              <w:t>г.</w:t>
            </w:r>
          </w:p>
        </w:tc>
      </w:tr>
      <w:tr w:rsidR="00CE7577" w:rsidTr="00E40E5E">
        <w:trPr>
          <w:cantSplit/>
          <w:trHeight w:val="146"/>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E90051"/>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тыс</w:t>
            </w:r>
            <w:proofErr w:type="gramStart"/>
            <w:r>
              <w:t>.р</w:t>
            </w:r>
            <w:proofErr w:type="gramEnd"/>
            <w:r>
              <w:t>уб.</w:t>
            </w:r>
          </w:p>
        </w:tc>
        <w:tc>
          <w:tcPr>
            <w:tcW w:w="709"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тыс. руб.</w:t>
            </w:r>
          </w:p>
        </w:tc>
        <w:tc>
          <w:tcPr>
            <w:tcW w:w="708"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w:t>
            </w:r>
          </w:p>
        </w:tc>
        <w:tc>
          <w:tcPr>
            <w:tcW w:w="1134" w:type="dxa"/>
            <w:tcBorders>
              <w:top w:val="nil"/>
              <w:left w:val="single" w:sz="4" w:space="0" w:color="auto"/>
              <w:bottom w:val="single" w:sz="4" w:space="0" w:color="auto"/>
              <w:right w:val="single" w:sz="4" w:space="0" w:color="auto"/>
            </w:tcBorders>
            <w:hideMark/>
          </w:tcPr>
          <w:p w:rsidR="00CE7577" w:rsidRDefault="00CE7577" w:rsidP="00E90051">
            <w:pPr>
              <w:jc w:val="both"/>
            </w:pPr>
            <w:r>
              <w:t>тыс. руб.</w:t>
            </w:r>
          </w:p>
        </w:tc>
        <w:tc>
          <w:tcPr>
            <w:tcW w:w="709" w:type="dxa"/>
            <w:tcBorders>
              <w:top w:val="nil"/>
              <w:left w:val="single" w:sz="4" w:space="0" w:color="auto"/>
              <w:bottom w:val="single" w:sz="4" w:space="0" w:color="auto"/>
              <w:right w:val="single" w:sz="4" w:space="0" w:color="auto"/>
            </w:tcBorders>
            <w:hideMark/>
          </w:tcPr>
          <w:p w:rsidR="00CE7577" w:rsidRDefault="00CE7577" w:rsidP="00E90051">
            <w:pPr>
              <w:jc w:val="both"/>
            </w:pPr>
            <w:r>
              <w:t>%</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r>
              <w:t>тыс.</w:t>
            </w:r>
            <w:r w:rsidR="008A3973">
              <w:t xml:space="preserve"> </w:t>
            </w:r>
            <w:r>
              <w:t>руб</w:t>
            </w:r>
            <w:r w:rsidR="008A3973">
              <w:t>.</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тыс. руб.</w:t>
            </w:r>
          </w:p>
        </w:tc>
        <w:tc>
          <w:tcPr>
            <w:tcW w:w="709"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w:t>
            </w:r>
          </w:p>
        </w:tc>
      </w:tr>
      <w:tr w:rsidR="00CE7577" w:rsidTr="00E40E5E">
        <w:trPr>
          <w:trHeight w:val="1266"/>
        </w:trPr>
        <w:tc>
          <w:tcPr>
            <w:tcW w:w="1211" w:type="dxa"/>
            <w:tcBorders>
              <w:top w:val="single" w:sz="4" w:space="0" w:color="auto"/>
              <w:left w:val="single" w:sz="4" w:space="0" w:color="auto"/>
              <w:bottom w:val="single" w:sz="4" w:space="0" w:color="auto"/>
              <w:right w:val="single" w:sz="4" w:space="0" w:color="auto"/>
            </w:tcBorders>
            <w:hideMark/>
          </w:tcPr>
          <w:p w:rsidR="00CE7577" w:rsidRDefault="00CE7577" w:rsidP="00E90051">
            <w:r>
              <w:t xml:space="preserve">   Налоговые и неналоговые доходы.      Безвозмездные</w:t>
            </w:r>
          </w:p>
          <w:p w:rsidR="00CE7577" w:rsidRDefault="00CE7577" w:rsidP="00E90051">
            <w:r>
              <w:t xml:space="preserve">поступления.   </w:t>
            </w:r>
          </w:p>
          <w:p w:rsidR="00CE7577" w:rsidRDefault="00CE7577" w:rsidP="00E90051">
            <w:r>
              <w:t>Доходы бюджета всего:</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Pr="00F50168" w:rsidRDefault="00DB3A2D" w:rsidP="00E90051">
            <w:pPr>
              <w:jc w:val="both"/>
            </w:pPr>
            <w:r>
              <w:t>90646,9</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F50168" w:rsidRDefault="00F50168" w:rsidP="00E90051">
            <w:pPr>
              <w:jc w:val="both"/>
            </w:pPr>
          </w:p>
          <w:p w:rsidR="00CE7577" w:rsidRPr="00F50168" w:rsidRDefault="00DB3A2D" w:rsidP="00E90051">
            <w:pPr>
              <w:jc w:val="both"/>
            </w:pPr>
            <w:r>
              <w:t>215468,3</w:t>
            </w:r>
          </w:p>
          <w:p w:rsidR="00CE7577" w:rsidRDefault="00CE7577" w:rsidP="00E90051">
            <w:pPr>
              <w:jc w:val="both"/>
            </w:pPr>
          </w:p>
          <w:p w:rsidR="00F50168" w:rsidRDefault="00F50168" w:rsidP="00E90051">
            <w:pPr>
              <w:jc w:val="both"/>
            </w:pPr>
          </w:p>
          <w:p w:rsidR="00CE7577" w:rsidRDefault="00DB3A2D" w:rsidP="00E90051">
            <w:pPr>
              <w:jc w:val="both"/>
            </w:pPr>
            <w:r>
              <w:t>306115,2</w:t>
            </w:r>
          </w:p>
          <w:p w:rsidR="00CE7577" w:rsidRDefault="00CE7577" w:rsidP="00E90051">
            <w:pPr>
              <w:jc w:val="both"/>
            </w:pP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DB3A2D" w:rsidP="00E90051">
            <w:pPr>
              <w:jc w:val="both"/>
            </w:pPr>
            <w:r>
              <w:t>29,6</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DB3A2D" w:rsidP="00E90051">
            <w:pPr>
              <w:jc w:val="both"/>
            </w:pPr>
            <w:r>
              <w:t>70,4</w:t>
            </w:r>
          </w:p>
          <w:p w:rsidR="00CE7577" w:rsidRDefault="00CE7577" w:rsidP="00E90051">
            <w:pPr>
              <w:jc w:val="both"/>
            </w:pPr>
          </w:p>
          <w:p w:rsidR="00CE7577" w:rsidRDefault="00CE7577" w:rsidP="00E90051">
            <w:pPr>
              <w:jc w:val="both"/>
            </w:pPr>
          </w:p>
          <w:p w:rsidR="00CE7577" w:rsidRDefault="00CE7577" w:rsidP="00E90051">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DB3A2D" w:rsidP="00E90051">
            <w:pPr>
              <w:jc w:val="both"/>
            </w:pPr>
            <w:r>
              <w:t>97039,3</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DB3A2D" w:rsidP="00E90051">
            <w:pPr>
              <w:jc w:val="both"/>
            </w:pPr>
            <w:r>
              <w:t>312388,4</w:t>
            </w:r>
          </w:p>
          <w:p w:rsidR="00CE7577" w:rsidRDefault="00CE7577" w:rsidP="00E90051">
            <w:pPr>
              <w:jc w:val="both"/>
            </w:pPr>
          </w:p>
          <w:p w:rsidR="00CE7577" w:rsidRDefault="00CE7577" w:rsidP="00E90051">
            <w:pPr>
              <w:jc w:val="both"/>
            </w:pPr>
          </w:p>
          <w:p w:rsidR="00CE7577" w:rsidRDefault="00DB3A2D" w:rsidP="00E90051">
            <w:pPr>
              <w:jc w:val="both"/>
            </w:pPr>
            <w:r>
              <w:t>409427,7</w:t>
            </w:r>
          </w:p>
        </w:tc>
        <w:tc>
          <w:tcPr>
            <w:tcW w:w="708"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DB3A2D" w:rsidP="00E90051">
            <w:pPr>
              <w:jc w:val="both"/>
            </w:pPr>
            <w:r>
              <w:t>23,7</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DB3A2D" w:rsidP="00E90051">
            <w:pPr>
              <w:jc w:val="both"/>
            </w:pPr>
            <w:r>
              <w:t>76,3</w:t>
            </w:r>
          </w:p>
          <w:p w:rsidR="00CE7577" w:rsidRDefault="00CE7577" w:rsidP="00E90051">
            <w:pPr>
              <w:jc w:val="both"/>
            </w:pPr>
          </w:p>
          <w:p w:rsidR="004E6C5A" w:rsidRDefault="004E6C5A" w:rsidP="00E90051">
            <w:pPr>
              <w:jc w:val="both"/>
            </w:pPr>
          </w:p>
          <w:p w:rsidR="00CE7577" w:rsidRDefault="00CE7577" w:rsidP="00E90051">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DB3A2D" w:rsidP="00E90051">
            <w:pPr>
              <w:jc w:val="both"/>
            </w:pPr>
            <w:r>
              <w:t>111734,4</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8A3973" w:rsidP="00E90051">
            <w:pPr>
              <w:jc w:val="both"/>
            </w:pPr>
            <w:r>
              <w:t>236936,1</w:t>
            </w:r>
          </w:p>
          <w:p w:rsidR="00CE7577" w:rsidRDefault="00CE7577" w:rsidP="00E90051">
            <w:pPr>
              <w:jc w:val="both"/>
            </w:pPr>
          </w:p>
          <w:p w:rsidR="00CE7577" w:rsidRDefault="00CE7577" w:rsidP="00E90051">
            <w:pPr>
              <w:jc w:val="both"/>
            </w:pPr>
          </w:p>
          <w:p w:rsidR="00CE7577" w:rsidRDefault="008A3973" w:rsidP="00E90051">
            <w:pPr>
              <w:jc w:val="both"/>
            </w:pPr>
            <w:r>
              <w:t>348670,5</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A8727F" w:rsidP="00E90051">
            <w:pPr>
              <w:jc w:val="both"/>
            </w:pPr>
            <w:r>
              <w:t>3</w:t>
            </w:r>
            <w:r w:rsidR="008A3973">
              <w:t>2</w:t>
            </w:r>
            <w:r>
              <w:t>,0</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FF6B48" w:rsidP="00E90051">
            <w:pPr>
              <w:jc w:val="both"/>
            </w:pPr>
            <w:r>
              <w:t>6</w:t>
            </w:r>
            <w:r w:rsidR="008A3973">
              <w:t>8</w:t>
            </w:r>
            <w:r>
              <w:t>,</w:t>
            </w:r>
            <w:r w:rsidR="00A8727F">
              <w:t>0</w:t>
            </w:r>
          </w:p>
          <w:p w:rsidR="00CE7577" w:rsidRDefault="00CE7577" w:rsidP="00E90051">
            <w:pPr>
              <w:jc w:val="both"/>
            </w:pPr>
          </w:p>
          <w:p w:rsidR="00CE7577" w:rsidRDefault="00CE7577" w:rsidP="00E90051">
            <w:pPr>
              <w:jc w:val="both"/>
            </w:pPr>
          </w:p>
          <w:p w:rsidR="00CE7577" w:rsidRDefault="00A8727F" w:rsidP="00E90051">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DB3A2D" w:rsidP="00E90051">
            <w:pPr>
              <w:jc w:val="both"/>
            </w:pPr>
            <w:r>
              <w:t>109118,9</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8A3973" w:rsidP="00E90051">
            <w:pPr>
              <w:jc w:val="both"/>
            </w:pPr>
            <w:r>
              <w:t>222503,5</w:t>
            </w:r>
          </w:p>
          <w:p w:rsidR="00CE7577" w:rsidRDefault="00CE7577" w:rsidP="00E90051">
            <w:pPr>
              <w:jc w:val="both"/>
            </w:pPr>
          </w:p>
          <w:p w:rsidR="00CE7577" w:rsidRDefault="00CE7577" w:rsidP="00E90051">
            <w:pPr>
              <w:jc w:val="both"/>
            </w:pPr>
          </w:p>
          <w:p w:rsidR="00CE7577" w:rsidRDefault="008A3973" w:rsidP="00E90051">
            <w:pPr>
              <w:jc w:val="both"/>
            </w:pPr>
            <w:r>
              <w:t>331622,4</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A8727F" w:rsidP="00E90051">
            <w:pPr>
              <w:jc w:val="both"/>
            </w:pPr>
            <w:r>
              <w:t>32,</w:t>
            </w:r>
            <w:r w:rsidR="008A3973">
              <w:t>9</w:t>
            </w:r>
          </w:p>
          <w:p w:rsidR="00FF6B48" w:rsidRDefault="00FF6B48"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A8727F" w:rsidP="00E90051">
            <w:pPr>
              <w:jc w:val="both"/>
            </w:pPr>
            <w:r>
              <w:t>67,</w:t>
            </w:r>
            <w:r w:rsidR="008A3973">
              <w:t>1</w:t>
            </w:r>
          </w:p>
          <w:p w:rsidR="00CE7577" w:rsidRDefault="00CE7577" w:rsidP="00E90051">
            <w:pPr>
              <w:jc w:val="both"/>
            </w:pPr>
          </w:p>
          <w:p w:rsidR="00CE7577" w:rsidRDefault="00CE7577" w:rsidP="00E90051">
            <w:pPr>
              <w:jc w:val="both"/>
            </w:pPr>
          </w:p>
          <w:p w:rsidR="00CE7577" w:rsidRDefault="00A8727F" w:rsidP="00E90051">
            <w:pPr>
              <w:jc w:val="both"/>
            </w:pPr>
            <w:r>
              <w:t>100</w:t>
            </w:r>
          </w:p>
        </w:tc>
        <w:tc>
          <w:tcPr>
            <w:tcW w:w="1134"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8A3973" w:rsidP="00E90051">
            <w:pPr>
              <w:jc w:val="both"/>
            </w:pPr>
            <w:r>
              <w:t>116431,6</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8A3973" w:rsidP="00E90051">
            <w:pPr>
              <w:jc w:val="both"/>
            </w:pPr>
            <w:r>
              <w:t>235469,4</w:t>
            </w:r>
          </w:p>
          <w:p w:rsidR="00CE7577" w:rsidRDefault="00CE7577" w:rsidP="00E90051">
            <w:pPr>
              <w:jc w:val="both"/>
            </w:pPr>
          </w:p>
          <w:p w:rsidR="00CE7577" w:rsidRDefault="00CE7577" w:rsidP="00E90051">
            <w:pPr>
              <w:jc w:val="both"/>
            </w:pPr>
          </w:p>
          <w:p w:rsidR="00CE7577" w:rsidRDefault="008A3973" w:rsidP="00E90051">
            <w:pPr>
              <w:jc w:val="both"/>
            </w:pPr>
            <w:r>
              <w:t>351901,0</w:t>
            </w:r>
          </w:p>
        </w:tc>
        <w:tc>
          <w:tcPr>
            <w:tcW w:w="709" w:type="dxa"/>
            <w:tcBorders>
              <w:top w:val="single" w:sz="4" w:space="0" w:color="auto"/>
              <w:left w:val="single" w:sz="4" w:space="0" w:color="auto"/>
              <w:bottom w:val="single" w:sz="4" w:space="0" w:color="auto"/>
              <w:right w:val="single" w:sz="4" w:space="0" w:color="auto"/>
            </w:tcBorders>
          </w:tcPr>
          <w:p w:rsidR="00CE7577" w:rsidRDefault="00CE7577" w:rsidP="00E90051">
            <w:pPr>
              <w:jc w:val="both"/>
            </w:pPr>
          </w:p>
          <w:p w:rsidR="00CE7577" w:rsidRDefault="00CE7577" w:rsidP="00E90051">
            <w:pPr>
              <w:jc w:val="both"/>
            </w:pPr>
          </w:p>
          <w:p w:rsidR="00CE7577" w:rsidRDefault="008A3973" w:rsidP="00E90051">
            <w:pPr>
              <w:jc w:val="both"/>
            </w:pPr>
            <w:r>
              <w:t>33,1</w:t>
            </w: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CE7577" w:rsidP="00E90051">
            <w:pPr>
              <w:jc w:val="both"/>
            </w:pPr>
          </w:p>
          <w:p w:rsidR="00CE7577" w:rsidRDefault="008A3973" w:rsidP="00E90051">
            <w:pPr>
              <w:jc w:val="both"/>
            </w:pPr>
            <w:r>
              <w:t>66,9</w:t>
            </w:r>
          </w:p>
          <w:p w:rsidR="00CE7577" w:rsidRDefault="00CE7577" w:rsidP="00E90051">
            <w:pPr>
              <w:jc w:val="both"/>
            </w:pPr>
          </w:p>
          <w:p w:rsidR="00CE7577" w:rsidRDefault="00CE7577" w:rsidP="00E90051">
            <w:pPr>
              <w:jc w:val="both"/>
            </w:pPr>
          </w:p>
          <w:p w:rsidR="00CE7577" w:rsidRDefault="00CE7577" w:rsidP="00E90051">
            <w:pPr>
              <w:jc w:val="both"/>
            </w:pPr>
            <w:r>
              <w:t>100</w:t>
            </w:r>
          </w:p>
        </w:tc>
      </w:tr>
    </w:tbl>
    <w:p w:rsidR="00CE7577" w:rsidRDefault="00CE7577" w:rsidP="00E90051">
      <w:pPr>
        <w:pStyle w:val="a5"/>
      </w:pPr>
    </w:p>
    <w:p w:rsidR="008A3973" w:rsidRDefault="00CE7577" w:rsidP="00E90051">
      <w:pPr>
        <w:pStyle w:val="a5"/>
      </w:pPr>
      <w:r>
        <w:t xml:space="preserve">Налоговые  и неналоговые  доходы на </w:t>
      </w:r>
      <w:r w:rsidR="00717492">
        <w:t>202</w:t>
      </w:r>
      <w:r w:rsidR="008A3973">
        <w:t>0</w:t>
      </w:r>
      <w:r>
        <w:t xml:space="preserve"> и плановый период  </w:t>
      </w:r>
      <w:r w:rsidR="00717492">
        <w:t>2021</w:t>
      </w:r>
      <w:r>
        <w:t xml:space="preserve"> и </w:t>
      </w:r>
      <w:r w:rsidR="00717492">
        <w:t>2022</w:t>
      </w:r>
      <w:r>
        <w:t xml:space="preserve"> годов   сост</w:t>
      </w:r>
      <w:r w:rsidR="00A8727F">
        <w:t>авят  от общего объёма  доходов</w:t>
      </w:r>
      <w:r>
        <w:t xml:space="preserve"> в </w:t>
      </w:r>
      <w:r w:rsidR="00717492">
        <w:t>202</w:t>
      </w:r>
      <w:r w:rsidR="008A3973">
        <w:t>0</w:t>
      </w:r>
      <w:r>
        <w:t xml:space="preserve">г.  </w:t>
      </w:r>
      <w:r w:rsidR="00A8727F">
        <w:t>- 3</w:t>
      </w:r>
      <w:r w:rsidR="008A3973">
        <w:t>2</w:t>
      </w:r>
      <w:r w:rsidR="00A8727F">
        <w:t>,0</w:t>
      </w:r>
      <w:r>
        <w:t xml:space="preserve">%  или  </w:t>
      </w:r>
      <w:r w:rsidR="008A3973">
        <w:t>111734,4</w:t>
      </w:r>
      <w:r w:rsidR="00A8727F">
        <w:t xml:space="preserve">  тыс. рублей</w:t>
      </w:r>
      <w:r>
        <w:t xml:space="preserve">,  в </w:t>
      </w:r>
      <w:r w:rsidR="00717492">
        <w:t>2021</w:t>
      </w:r>
      <w:r w:rsidR="00A8727F">
        <w:t>г</w:t>
      </w:r>
      <w:r>
        <w:t xml:space="preserve">  </w:t>
      </w:r>
      <w:r w:rsidR="00A8727F">
        <w:t>- 32,</w:t>
      </w:r>
      <w:r w:rsidR="008A3973">
        <w:t>9</w:t>
      </w:r>
      <w:r>
        <w:t xml:space="preserve">%  или  </w:t>
      </w:r>
      <w:r w:rsidR="008A3973">
        <w:t>109118,9</w:t>
      </w:r>
      <w:r w:rsidR="00A8727F">
        <w:t xml:space="preserve">  тыс. рублей</w:t>
      </w:r>
      <w:r>
        <w:t xml:space="preserve">,   в </w:t>
      </w:r>
      <w:r w:rsidR="00717492">
        <w:t>2022</w:t>
      </w:r>
      <w:r>
        <w:t>г.</w:t>
      </w:r>
      <w:r w:rsidR="00A8727F">
        <w:t>-</w:t>
      </w:r>
      <w:r>
        <w:t xml:space="preserve">  </w:t>
      </w:r>
      <w:r w:rsidR="008A3973">
        <w:t>33,1</w:t>
      </w:r>
      <w:r>
        <w:t xml:space="preserve">%   или  </w:t>
      </w:r>
      <w:r w:rsidR="008A3973">
        <w:t>116431,6</w:t>
      </w:r>
      <w:r>
        <w:t xml:space="preserve"> тыс. руб</w:t>
      </w:r>
      <w:r w:rsidR="00A8727F">
        <w:t>лей</w:t>
      </w:r>
      <w:r>
        <w:t xml:space="preserve">. </w:t>
      </w:r>
    </w:p>
    <w:p w:rsidR="00FB776D" w:rsidRDefault="00FB776D" w:rsidP="00E90051">
      <w:pPr>
        <w:pStyle w:val="a5"/>
      </w:pPr>
    </w:p>
    <w:p w:rsidR="00CE7577" w:rsidRDefault="00CE7577" w:rsidP="00E90051">
      <w:pPr>
        <w:pStyle w:val="a5"/>
      </w:pPr>
      <w:r>
        <w:t xml:space="preserve"> </w:t>
      </w:r>
      <w:proofErr w:type="gramStart"/>
      <w:r w:rsidR="008A560A">
        <w:t xml:space="preserve">В </w:t>
      </w:r>
      <w:r w:rsidR="00717492">
        <w:t>202</w:t>
      </w:r>
      <w:r w:rsidR="008A3973">
        <w:t>0</w:t>
      </w:r>
      <w:r w:rsidR="008A560A">
        <w:t xml:space="preserve">году наблюдается рост собственных доходов  на  </w:t>
      </w:r>
      <w:r w:rsidR="008A3973">
        <w:t>14695,1</w:t>
      </w:r>
      <w:r w:rsidR="008A560A">
        <w:t xml:space="preserve">  тыс. рублей  или   на  </w:t>
      </w:r>
      <w:r w:rsidR="008A3973">
        <w:t>15,1</w:t>
      </w:r>
      <w:r w:rsidR="008A560A">
        <w:t xml:space="preserve">%;  в </w:t>
      </w:r>
      <w:r w:rsidR="00717492">
        <w:t>2021</w:t>
      </w:r>
      <w:r w:rsidR="008A560A">
        <w:t xml:space="preserve"> году по сравнению  с 201</w:t>
      </w:r>
      <w:r w:rsidR="008A3973">
        <w:t>9</w:t>
      </w:r>
      <w:r w:rsidR="008A560A">
        <w:t xml:space="preserve"> годом рост  на </w:t>
      </w:r>
      <w:r w:rsidR="00FB776D">
        <w:t>12079,6</w:t>
      </w:r>
      <w:r w:rsidR="008A560A">
        <w:t xml:space="preserve"> тыс. рублей или на </w:t>
      </w:r>
      <w:r w:rsidR="00FB776D">
        <w:t>12,4</w:t>
      </w:r>
      <w:r w:rsidR="008A560A">
        <w:t xml:space="preserve">%.  </w:t>
      </w:r>
      <w:r w:rsidR="00FB776D">
        <w:t>К</w:t>
      </w:r>
      <w:r>
        <w:t xml:space="preserve"> концу планового периода  налоговые и неналоговые  доходы в </w:t>
      </w:r>
      <w:r w:rsidR="00717492">
        <w:t>2022</w:t>
      </w:r>
      <w:r>
        <w:t>г.</w:t>
      </w:r>
      <w:r w:rsidR="00FB776D">
        <w:t xml:space="preserve"> </w:t>
      </w:r>
      <w:r>
        <w:t xml:space="preserve"> </w:t>
      </w:r>
      <w:r w:rsidR="00FB776D">
        <w:t>возрастут</w:t>
      </w:r>
      <w:r>
        <w:t xml:space="preserve">  на </w:t>
      </w:r>
      <w:r w:rsidR="00FB776D">
        <w:t>19392,3</w:t>
      </w:r>
      <w:r w:rsidR="008A560A">
        <w:t xml:space="preserve"> </w:t>
      </w:r>
      <w:r>
        <w:t>тыс. руб</w:t>
      </w:r>
      <w:r w:rsidR="008A560A">
        <w:t xml:space="preserve">лей </w:t>
      </w:r>
      <w:r>
        <w:t xml:space="preserve"> или  на </w:t>
      </w:r>
      <w:r w:rsidR="00FB776D">
        <w:t>20</w:t>
      </w:r>
      <w:r>
        <w:t xml:space="preserve">,0%  по  сравнению с </w:t>
      </w:r>
      <w:r w:rsidR="008A560A">
        <w:t xml:space="preserve">ожидаемыми </w:t>
      </w:r>
      <w:r>
        <w:t xml:space="preserve"> доходами в </w:t>
      </w:r>
      <w:r w:rsidR="008A560A">
        <w:t>201</w:t>
      </w:r>
      <w:r w:rsidR="00FB776D">
        <w:t>9</w:t>
      </w:r>
      <w:r>
        <w:t xml:space="preserve"> году</w:t>
      </w:r>
      <w:r w:rsidR="00FB776D">
        <w:t>.</w:t>
      </w:r>
      <w:proofErr w:type="gramEnd"/>
    </w:p>
    <w:p w:rsidR="00FB776D" w:rsidRDefault="00FB776D" w:rsidP="00E90051">
      <w:pPr>
        <w:pStyle w:val="a5"/>
      </w:pPr>
    </w:p>
    <w:p w:rsidR="00CE7577" w:rsidRDefault="00CE7577" w:rsidP="00E90051">
      <w:pPr>
        <w:pStyle w:val="a5"/>
      </w:pPr>
      <w:r>
        <w:t xml:space="preserve">Удельный вес  безвозмездных  поступлений  в общем  объёме доходов  в  </w:t>
      </w:r>
      <w:r w:rsidR="00717492">
        <w:t>202</w:t>
      </w:r>
      <w:r w:rsidR="00FB776D">
        <w:t>0</w:t>
      </w:r>
      <w:r>
        <w:t xml:space="preserve">г.  составит  </w:t>
      </w:r>
      <w:r w:rsidR="00FF6B48">
        <w:t>6</w:t>
      </w:r>
      <w:r w:rsidR="00FB776D">
        <w:t>8</w:t>
      </w:r>
      <w:r w:rsidR="00FF6B48">
        <w:t>,</w:t>
      </w:r>
      <w:r w:rsidR="00FD6896">
        <w:t>0</w:t>
      </w:r>
      <w:r>
        <w:t xml:space="preserve">%  или  </w:t>
      </w:r>
      <w:r w:rsidR="00FB776D">
        <w:t>236936,1</w:t>
      </w:r>
      <w:r>
        <w:t xml:space="preserve">  тыс. руб.,  в   </w:t>
      </w:r>
      <w:r w:rsidR="00717492">
        <w:t>2021</w:t>
      </w:r>
      <w:r>
        <w:t xml:space="preserve">г.  </w:t>
      </w:r>
      <w:r w:rsidR="00FD6896">
        <w:t>67,</w:t>
      </w:r>
      <w:r w:rsidR="00FB776D">
        <w:t>1</w:t>
      </w:r>
      <w:r>
        <w:t xml:space="preserve">% или </w:t>
      </w:r>
      <w:r w:rsidR="00FB776D">
        <w:t>222503,5</w:t>
      </w:r>
      <w:r>
        <w:t xml:space="preserve"> тыс. руб., в </w:t>
      </w:r>
      <w:r w:rsidR="00717492">
        <w:t>2022</w:t>
      </w:r>
      <w:r>
        <w:t xml:space="preserve">г. </w:t>
      </w:r>
      <w:r w:rsidR="00FD6896">
        <w:t>–</w:t>
      </w:r>
      <w:r>
        <w:t xml:space="preserve"> </w:t>
      </w:r>
      <w:r w:rsidR="00FB776D">
        <w:t>66,9</w:t>
      </w:r>
      <w:r>
        <w:t xml:space="preserve">% или </w:t>
      </w:r>
      <w:r w:rsidR="00FB776D">
        <w:t>235469,4</w:t>
      </w:r>
      <w:r>
        <w:t xml:space="preserve"> тыс. руб. </w:t>
      </w:r>
    </w:p>
    <w:p w:rsidR="00D7431D" w:rsidRDefault="00D7431D" w:rsidP="00E90051">
      <w:pPr>
        <w:pStyle w:val="a5"/>
      </w:pPr>
    </w:p>
    <w:p w:rsidR="00CE7577" w:rsidRDefault="00CE7577" w:rsidP="00E90051">
      <w:pPr>
        <w:pStyle w:val="a5"/>
      </w:pPr>
    </w:p>
    <w:p w:rsidR="00CE7577" w:rsidRDefault="00CE7577" w:rsidP="00E90051">
      <w:pPr>
        <w:pStyle w:val="a5"/>
        <w:jc w:val="center"/>
      </w:pPr>
      <w:r>
        <w:lastRenderedPageBreak/>
        <w:t xml:space="preserve">Источники  доходной части  бюджета  МО Куркинский район на </w:t>
      </w:r>
      <w:r w:rsidR="00717492">
        <w:t>202</w:t>
      </w:r>
      <w:r w:rsidR="00FB776D">
        <w:t>0</w:t>
      </w:r>
      <w:r>
        <w:t xml:space="preserve"> год и на плановый период </w:t>
      </w:r>
      <w:r w:rsidR="00717492">
        <w:t>2021</w:t>
      </w:r>
      <w:r>
        <w:t xml:space="preserve"> и </w:t>
      </w:r>
      <w:r w:rsidR="00717492">
        <w:t>2022</w:t>
      </w:r>
      <w:r>
        <w:t xml:space="preserve"> годов</w:t>
      </w:r>
      <w:r w:rsidR="00D7431D">
        <w:t>.</w:t>
      </w:r>
    </w:p>
    <w:p w:rsidR="00CE7577" w:rsidRDefault="00CE7577" w:rsidP="00E90051">
      <w:pPr>
        <w:pStyle w:val="a5"/>
        <w:ind w:firstLine="0"/>
      </w:pPr>
      <w:r>
        <w:t xml:space="preserve">                                                                                                             </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1082"/>
        <w:gridCol w:w="721"/>
        <w:gridCol w:w="1099"/>
        <w:gridCol w:w="704"/>
        <w:gridCol w:w="1082"/>
        <w:gridCol w:w="721"/>
        <w:gridCol w:w="1082"/>
        <w:gridCol w:w="721"/>
      </w:tblGrid>
      <w:tr w:rsidR="00CE7577" w:rsidTr="004012B8">
        <w:trPr>
          <w:cantSplit/>
          <w:trHeight w:val="708"/>
        </w:trPr>
        <w:tc>
          <w:tcPr>
            <w:tcW w:w="2703" w:type="dxa"/>
            <w:vMerge w:val="restart"/>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 xml:space="preserve">Ожидаемое исполнение </w:t>
            </w:r>
            <w:proofErr w:type="gramStart"/>
            <w:r w:rsidRPr="001D5628">
              <w:t>за</w:t>
            </w:r>
            <w:proofErr w:type="gramEnd"/>
          </w:p>
          <w:p w:rsidR="00CE7577" w:rsidRPr="001D5628" w:rsidRDefault="00CE7577" w:rsidP="00E90051">
            <w:pPr>
              <w:jc w:val="both"/>
            </w:pPr>
            <w:r w:rsidRPr="001D5628">
              <w:t xml:space="preserve">     </w:t>
            </w:r>
            <w:r w:rsidR="008A7AF1">
              <w:t>201</w:t>
            </w:r>
            <w:r w:rsidR="00FB776D">
              <w:t>9</w:t>
            </w:r>
            <w:r w:rsidRPr="001D5628">
              <w:t xml:space="preserve">г.             </w:t>
            </w:r>
          </w:p>
          <w:p w:rsidR="00CE7577" w:rsidRPr="001D5628" w:rsidRDefault="00CE7577" w:rsidP="00E90051">
            <w:pPr>
              <w:jc w:val="both"/>
            </w:pPr>
            <w:r w:rsidRPr="001D5628">
              <w:t xml:space="preserve">         </w:t>
            </w: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 xml:space="preserve">  </w:t>
            </w:r>
          </w:p>
          <w:p w:rsidR="00CE7577" w:rsidRPr="001D5628" w:rsidRDefault="00CE7577" w:rsidP="00E90051">
            <w:pPr>
              <w:jc w:val="both"/>
            </w:pPr>
            <w:r w:rsidRPr="001D5628">
              <w:t xml:space="preserve">     План</w:t>
            </w:r>
          </w:p>
          <w:p w:rsidR="00CE7577" w:rsidRPr="001D5628" w:rsidRDefault="00CE7577" w:rsidP="00E90051">
            <w:pPr>
              <w:jc w:val="both"/>
            </w:pPr>
            <w:r w:rsidRPr="001D5628">
              <w:t xml:space="preserve">    </w:t>
            </w:r>
            <w:r w:rsidR="00717492">
              <w:t>202</w:t>
            </w:r>
            <w:r w:rsidR="00FB776D">
              <w:t>0</w:t>
            </w:r>
            <w:r w:rsidRPr="001D5628">
              <w:t>г.</w:t>
            </w:r>
          </w:p>
        </w:tc>
        <w:tc>
          <w:tcPr>
            <w:tcW w:w="1803" w:type="dxa"/>
            <w:gridSpan w:val="2"/>
            <w:tcBorders>
              <w:top w:val="single" w:sz="4" w:space="0" w:color="auto"/>
              <w:left w:val="single" w:sz="4" w:space="0" w:color="auto"/>
              <w:bottom w:val="single" w:sz="4" w:space="0" w:color="auto"/>
              <w:right w:val="single" w:sz="4" w:space="0" w:color="auto"/>
            </w:tcBorders>
          </w:tcPr>
          <w:p w:rsidR="00CE7577" w:rsidRPr="001D5628" w:rsidRDefault="00CE7577" w:rsidP="00E90051">
            <w:r w:rsidRPr="001D5628">
              <w:t xml:space="preserve">   </w:t>
            </w:r>
          </w:p>
          <w:p w:rsidR="00CE7577" w:rsidRPr="001D5628" w:rsidRDefault="00CE7577" w:rsidP="00E90051">
            <w:r w:rsidRPr="001D5628">
              <w:t xml:space="preserve">       План</w:t>
            </w:r>
          </w:p>
          <w:p w:rsidR="00CE7577" w:rsidRPr="001D5628" w:rsidRDefault="00CE7577" w:rsidP="00E90051">
            <w:r w:rsidRPr="001D5628">
              <w:t xml:space="preserve">      </w:t>
            </w:r>
            <w:r w:rsidR="00717492">
              <w:t>2021</w:t>
            </w:r>
            <w:r w:rsidRPr="001D5628">
              <w:t>г.</w:t>
            </w:r>
          </w:p>
          <w:p w:rsidR="00CE7577" w:rsidRPr="001D5628" w:rsidRDefault="00CE7577" w:rsidP="00E90051">
            <w:pPr>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 xml:space="preserve">   </w:t>
            </w:r>
          </w:p>
          <w:p w:rsidR="00CE7577" w:rsidRPr="001D5628" w:rsidRDefault="00CE7577" w:rsidP="00E90051">
            <w:pPr>
              <w:jc w:val="both"/>
            </w:pPr>
            <w:r w:rsidRPr="001D5628">
              <w:t xml:space="preserve">     План</w:t>
            </w:r>
          </w:p>
          <w:p w:rsidR="00CE7577" w:rsidRPr="001D5628" w:rsidRDefault="00CE7577" w:rsidP="00E90051">
            <w:pPr>
              <w:jc w:val="both"/>
            </w:pPr>
            <w:r w:rsidRPr="001D5628">
              <w:t xml:space="preserve">      </w:t>
            </w:r>
            <w:r w:rsidR="00717492">
              <w:t>2022</w:t>
            </w:r>
            <w:r w:rsidRPr="001D5628">
              <w:t>г.</w:t>
            </w:r>
          </w:p>
        </w:tc>
      </w:tr>
      <w:tr w:rsidR="00CE7577" w:rsidTr="004012B8">
        <w:trPr>
          <w:cantSplit/>
          <w:trHeight w:val="146"/>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CE7577" w:rsidRPr="001D5628" w:rsidRDefault="00CE7577" w:rsidP="00E90051"/>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w:t>
            </w:r>
          </w:p>
        </w:tc>
        <w:tc>
          <w:tcPr>
            <w:tcW w:w="1099" w:type="dxa"/>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тыс</w:t>
            </w:r>
            <w:proofErr w:type="gramStart"/>
            <w:r w:rsidRPr="001D5628">
              <w:t>.р</w:t>
            </w:r>
            <w:proofErr w:type="gramEnd"/>
            <w:r w:rsidRPr="001D5628">
              <w:t>уб.</w:t>
            </w:r>
          </w:p>
        </w:tc>
        <w:tc>
          <w:tcPr>
            <w:tcW w:w="704" w:type="dxa"/>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w:t>
            </w:r>
          </w:p>
        </w:tc>
        <w:tc>
          <w:tcPr>
            <w:tcW w:w="1082" w:type="dxa"/>
            <w:tcBorders>
              <w:top w:val="nil"/>
              <w:left w:val="single" w:sz="4" w:space="0" w:color="auto"/>
              <w:bottom w:val="single" w:sz="4" w:space="0" w:color="auto"/>
              <w:right w:val="single" w:sz="4" w:space="0" w:color="auto"/>
            </w:tcBorders>
            <w:hideMark/>
          </w:tcPr>
          <w:p w:rsidR="00CE7577" w:rsidRPr="001D5628" w:rsidRDefault="00CE7577" w:rsidP="00E90051">
            <w:pPr>
              <w:jc w:val="both"/>
            </w:pPr>
            <w:r w:rsidRPr="001D5628">
              <w:t>тыс</w:t>
            </w:r>
            <w:proofErr w:type="gramStart"/>
            <w:r w:rsidRPr="001D5628">
              <w:t>.р</w:t>
            </w:r>
            <w:proofErr w:type="gramEnd"/>
            <w:r w:rsidRPr="001D5628">
              <w:t>уб.</w:t>
            </w:r>
          </w:p>
        </w:tc>
        <w:tc>
          <w:tcPr>
            <w:tcW w:w="721" w:type="dxa"/>
            <w:tcBorders>
              <w:top w:val="nil"/>
              <w:left w:val="single" w:sz="4" w:space="0" w:color="auto"/>
              <w:bottom w:val="single" w:sz="4" w:space="0" w:color="auto"/>
              <w:right w:val="single" w:sz="4" w:space="0" w:color="auto"/>
            </w:tcBorders>
            <w:hideMark/>
          </w:tcPr>
          <w:p w:rsidR="00CE7577" w:rsidRPr="001D5628" w:rsidRDefault="00CE7577" w:rsidP="00E90051">
            <w:pPr>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1D5628" w:rsidRDefault="00CE7577" w:rsidP="00E90051">
            <w:pPr>
              <w:jc w:val="both"/>
            </w:pPr>
            <w:r w:rsidRPr="001D5628">
              <w:t>%</w:t>
            </w:r>
          </w:p>
        </w:tc>
      </w:tr>
      <w:tr w:rsidR="00CE7577" w:rsidTr="004012B8">
        <w:trPr>
          <w:trHeight w:val="9912"/>
        </w:trPr>
        <w:tc>
          <w:tcPr>
            <w:tcW w:w="2703"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both"/>
            </w:pPr>
            <w:r w:rsidRPr="001D5628">
              <w:t>Налоговые и неналоговые доходы  всего  в т.ч.:</w:t>
            </w:r>
          </w:p>
          <w:p w:rsidR="00CE7577" w:rsidRPr="001D5628" w:rsidRDefault="00CE7577" w:rsidP="00E90051">
            <w:pPr>
              <w:jc w:val="both"/>
            </w:pPr>
          </w:p>
          <w:p w:rsidR="00CE7577" w:rsidRPr="001D5628" w:rsidRDefault="00CE7577" w:rsidP="00E90051">
            <w:pPr>
              <w:jc w:val="both"/>
            </w:pPr>
            <w:r w:rsidRPr="001D5628">
              <w:t>Налог на доходы физических лиц</w:t>
            </w:r>
          </w:p>
          <w:p w:rsidR="00CE7577" w:rsidRPr="001D5628" w:rsidRDefault="00CE7577" w:rsidP="00E90051">
            <w:pPr>
              <w:jc w:val="both"/>
            </w:pPr>
          </w:p>
          <w:p w:rsidR="00CE7577" w:rsidRPr="001D5628" w:rsidRDefault="00CE7577" w:rsidP="00E90051">
            <w:pPr>
              <w:jc w:val="both"/>
            </w:pPr>
            <w:r w:rsidRPr="001D5628">
              <w:t>Акцизы по подакцизным товарам, производимым на территории РФ</w:t>
            </w:r>
          </w:p>
          <w:p w:rsidR="00CE7577" w:rsidRPr="001D5628" w:rsidRDefault="00CE7577" w:rsidP="00E90051">
            <w:pPr>
              <w:jc w:val="both"/>
            </w:pPr>
          </w:p>
          <w:p w:rsidR="00CE7577" w:rsidRPr="001D5628" w:rsidRDefault="00CE7577" w:rsidP="00E90051">
            <w:pPr>
              <w:jc w:val="both"/>
            </w:pPr>
            <w:r w:rsidRPr="001D5628">
              <w:t>Налог на совокупный доход</w:t>
            </w:r>
          </w:p>
          <w:p w:rsidR="00CE7577" w:rsidRPr="001D5628" w:rsidRDefault="00CE7577" w:rsidP="00E90051">
            <w:pPr>
              <w:jc w:val="both"/>
            </w:pPr>
          </w:p>
          <w:p w:rsidR="00CE7577" w:rsidRPr="001D5628" w:rsidRDefault="00CE7577" w:rsidP="00E90051">
            <w:pPr>
              <w:jc w:val="both"/>
            </w:pPr>
            <w:r w:rsidRPr="001D5628">
              <w:t>Налог на имущество</w:t>
            </w:r>
          </w:p>
          <w:p w:rsidR="00CE7577" w:rsidRPr="001D5628" w:rsidRDefault="00CE7577" w:rsidP="00E90051">
            <w:pPr>
              <w:jc w:val="both"/>
            </w:pPr>
          </w:p>
          <w:p w:rsidR="00CE7577" w:rsidRPr="001D5628" w:rsidRDefault="00CE7577" w:rsidP="00E90051">
            <w:pPr>
              <w:jc w:val="both"/>
            </w:pPr>
            <w:r w:rsidRPr="001D5628">
              <w:t xml:space="preserve">Доходы от </w:t>
            </w:r>
            <w:proofErr w:type="spellStart"/>
            <w:r w:rsidRPr="001D5628">
              <w:t>использов</w:t>
            </w:r>
            <w:proofErr w:type="spellEnd"/>
            <w:r w:rsidRPr="001D5628">
              <w:t>.</w:t>
            </w:r>
          </w:p>
          <w:p w:rsidR="00CE7577" w:rsidRPr="001D5628" w:rsidRDefault="00CE7577" w:rsidP="00E90051">
            <w:pPr>
              <w:jc w:val="both"/>
            </w:pPr>
            <w:r w:rsidRPr="001D5628">
              <w:t xml:space="preserve"> имущества </w:t>
            </w:r>
            <w:proofErr w:type="spellStart"/>
            <w:r w:rsidRPr="001D5628">
              <w:t>наход</w:t>
            </w:r>
            <w:proofErr w:type="spellEnd"/>
            <w:r w:rsidRPr="001D5628">
              <w:t xml:space="preserve">.  в </w:t>
            </w:r>
            <w:proofErr w:type="spellStart"/>
            <w:r w:rsidRPr="001D5628">
              <w:t>муниц</w:t>
            </w:r>
            <w:proofErr w:type="spellEnd"/>
            <w:r w:rsidRPr="001D5628">
              <w:t xml:space="preserve">. собственности  </w:t>
            </w:r>
          </w:p>
          <w:p w:rsidR="00CE7577" w:rsidRPr="001D5628" w:rsidRDefault="00CE7577" w:rsidP="00E90051">
            <w:pPr>
              <w:jc w:val="both"/>
            </w:pPr>
          </w:p>
          <w:p w:rsidR="00CE7577" w:rsidRPr="001D5628" w:rsidRDefault="00CE7577" w:rsidP="00E90051">
            <w:pPr>
              <w:jc w:val="both"/>
            </w:pPr>
            <w:r w:rsidRPr="001D5628">
              <w:t>Государственная пошлина</w:t>
            </w:r>
          </w:p>
          <w:p w:rsidR="00CE7577" w:rsidRPr="001D5628" w:rsidRDefault="00CE7577" w:rsidP="00E90051">
            <w:pPr>
              <w:jc w:val="both"/>
            </w:pPr>
          </w:p>
          <w:p w:rsidR="00CE7577" w:rsidRPr="001D5628" w:rsidRDefault="00CE7577" w:rsidP="00E90051">
            <w:pPr>
              <w:jc w:val="both"/>
            </w:pPr>
            <w:r w:rsidRPr="001D5628">
              <w:t>Штрафы, санкции, возмещение ущерба</w:t>
            </w:r>
          </w:p>
          <w:p w:rsidR="00CE7577" w:rsidRPr="001D5628" w:rsidRDefault="00CE7577" w:rsidP="00E90051">
            <w:pPr>
              <w:jc w:val="both"/>
            </w:pPr>
          </w:p>
          <w:p w:rsidR="00CE7577" w:rsidRPr="001D5628" w:rsidRDefault="00CE7577" w:rsidP="00E90051">
            <w:pPr>
              <w:jc w:val="both"/>
            </w:pPr>
            <w:r w:rsidRPr="001D5628">
              <w:t>Доходы от продажи  материальных активов</w:t>
            </w:r>
          </w:p>
          <w:p w:rsidR="00CE7577" w:rsidRPr="001D5628" w:rsidRDefault="00CE7577" w:rsidP="00E90051">
            <w:pPr>
              <w:jc w:val="both"/>
            </w:pPr>
          </w:p>
          <w:p w:rsidR="00CE7577" w:rsidRPr="001D5628" w:rsidRDefault="00CE7577" w:rsidP="00E90051">
            <w:pPr>
              <w:jc w:val="both"/>
            </w:pPr>
            <w:r w:rsidRPr="001D5628">
              <w:t>Платежи при  польз</w:t>
            </w:r>
            <w:proofErr w:type="gramStart"/>
            <w:r w:rsidRPr="001D5628">
              <w:t>.</w:t>
            </w:r>
            <w:proofErr w:type="gramEnd"/>
            <w:r w:rsidRPr="001D5628">
              <w:t xml:space="preserve"> </w:t>
            </w:r>
            <w:proofErr w:type="gramStart"/>
            <w:r w:rsidRPr="001D5628">
              <w:t>п</w:t>
            </w:r>
            <w:proofErr w:type="gramEnd"/>
            <w:r w:rsidRPr="001D5628">
              <w:t>риродными ресурсами</w:t>
            </w:r>
          </w:p>
          <w:p w:rsidR="00CE7577" w:rsidRPr="001D5628" w:rsidRDefault="00CE7577" w:rsidP="00E90051">
            <w:pPr>
              <w:jc w:val="both"/>
            </w:pPr>
            <w:r w:rsidRPr="001D5628">
              <w:t xml:space="preserve"> </w:t>
            </w:r>
          </w:p>
          <w:p w:rsidR="00FB776D" w:rsidRDefault="00CE7577" w:rsidP="00E90051">
            <w:pPr>
              <w:jc w:val="both"/>
            </w:pPr>
            <w:r w:rsidRPr="001D5628">
              <w:t>Доходы от оказания платных услуг (работ)</w:t>
            </w:r>
          </w:p>
          <w:p w:rsidR="00FB776D" w:rsidRDefault="00FB776D" w:rsidP="00E90051">
            <w:pPr>
              <w:jc w:val="both"/>
            </w:pPr>
          </w:p>
          <w:p w:rsidR="00CE7577" w:rsidRDefault="00FB776D" w:rsidP="00E90051">
            <w:pPr>
              <w:jc w:val="both"/>
            </w:pPr>
            <w:r>
              <w:t>Прочие неналоговые доходы</w:t>
            </w:r>
            <w:r w:rsidR="00CE7577" w:rsidRPr="001D5628">
              <w:t xml:space="preserve"> </w:t>
            </w:r>
          </w:p>
          <w:p w:rsidR="00FB776D" w:rsidRPr="001D5628" w:rsidRDefault="00FB776D" w:rsidP="00E90051">
            <w:pPr>
              <w:jc w:val="both"/>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FD6896" w:rsidRDefault="00FB776D" w:rsidP="00E90051">
            <w:pPr>
              <w:jc w:val="both"/>
            </w:pPr>
            <w:r>
              <w:t>97039,3</w:t>
            </w: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32777,0</w:t>
            </w: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24000,0</w:t>
            </w:r>
          </w:p>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7000,0</w:t>
            </w: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12245,0</w:t>
            </w: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5120,5</w:t>
            </w:r>
          </w:p>
          <w:p w:rsidR="00CE7577" w:rsidRPr="001D5628" w:rsidRDefault="00CE7577" w:rsidP="00E90051">
            <w:pPr>
              <w:jc w:val="center"/>
            </w:pPr>
          </w:p>
          <w:p w:rsidR="00E60CF1" w:rsidRDefault="00E60CF1" w:rsidP="00E90051">
            <w:pPr>
              <w:jc w:val="center"/>
            </w:pPr>
          </w:p>
          <w:p w:rsidR="00CE7577" w:rsidRPr="001D5628" w:rsidRDefault="00FB776D" w:rsidP="00E90051">
            <w:pPr>
              <w:jc w:val="center"/>
            </w:pPr>
            <w:r>
              <w:t>700,0</w:t>
            </w:r>
          </w:p>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579,9</w:t>
            </w: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4877,7</w:t>
            </w:r>
          </w:p>
          <w:p w:rsidR="00CE7577" w:rsidRPr="001D5628" w:rsidRDefault="00CE7577" w:rsidP="00E90051">
            <w:pPr>
              <w:jc w:val="center"/>
            </w:pPr>
          </w:p>
          <w:p w:rsidR="00CE7577" w:rsidRPr="001D5628" w:rsidRDefault="00CE7577" w:rsidP="00E90051">
            <w:pPr>
              <w:jc w:val="center"/>
            </w:pPr>
          </w:p>
          <w:p w:rsidR="00CE7577" w:rsidRPr="001D5628" w:rsidRDefault="00FB776D" w:rsidP="00E90051">
            <w:pPr>
              <w:jc w:val="center"/>
            </w:pPr>
            <w:r>
              <w:t>66,4</w:t>
            </w:r>
          </w:p>
          <w:p w:rsidR="00CE7577" w:rsidRPr="001D5628" w:rsidRDefault="00CE7577" w:rsidP="00E90051">
            <w:pPr>
              <w:jc w:val="center"/>
            </w:pPr>
          </w:p>
          <w:p w:rsidR="00CE7577" w:rsidRPr="001D5628" w:rsidRDefault="00CE7577" w:rsidP="00E90051">
            <w:pPr>
              <w:jc w:val="center"/>
            </w:pPr>
          </w:p>
          <w:p w:rsidR="00CE7577" w:rsidRDefault="00FB776D" w:rsidP="00E90051">
            <w:pPr>
              <w:jc w:val="center"/>
            </w:pPr>
            <w:r>
              <w:t>9703,9</w:t>
            </w:r>
          </w:p>
          <w:p w:rsidR="00FB776D" w:rsidRDefault="00FB776D" w:rsidP="00E90051">
            <w:pPr>
              <w:jc w:val="center"/>
            </w:pPr>
          </w:p>
          <w:p w:rsidR="00FB776D" w:rsidRDefault="00FB776D" w:rsidP="00E90051">
            <w:pPr>
              <w:jc w:val="center"/>
            </w:pPr>
          </w:p>
          <w:p w:rsidR="00FB776D" w:rsidRPr="001D5628" w:rsidRDefault="00FB776D" w:rsidP="00E90051">
            <w:pPr>
              <w:jc w:val="center"/>
            </w:pPr>
            <w:r>
              <w:t>-31,1</w:t>
            </w: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pPr>
            <w:r w:rsidRPr="001D5628">
              <w:t>100</w:t>
            </w:r>
          </w:p>
          <w:p w:rsidR="00CE7577" w:rsidRPr="001D5628" w:rsidRDefault="00CE7577" w:rsidP="00E90051">
            <w:pPr>
              <w:jc w:val="center"/>
            </w:pPr>
          </w:p>
          <w:p w:rsidR="00CE7577" w:rsidRPr="001D5628" w:rsidRDefault="00CE7577" w:rsidP="00E90051">
            <w:pPr>
              <w:jc w:val="center"/>
            </w:pPr>
          </w:p>
          <w:p w:rsidR="00FB776D" w:rsidRDefault="00FB776D" w:rsidP="00E90051">
            <w:pPr>
              <w:jc w:val="center"/>
            </w:pPr>
            <w:r>
              <w:t>33,8</w:t>
            </w:r>
          </w:p>
          <w:p w:rsidR="00FB776D" w:rsidRDefault="00FB776D" w:rsidP="00E90051">
            <w:pPr>
              <w:jc w:val="center"/>
            </w:pPr>
          </w:p>
          <w:p w:rsidR="00FB776D" w:rsidRDefault="00FB776D" w:rsidP="00E90051">
            <w:pPr>
              <w:jc w:val="center"/>
            </w:pPr>
          </w:p>
          <w:p w:rsidR="00FB776D" w:rsidRDefault="00FB776D" w:rsidP="00E90051">
            <w:pPr>
              <w:jc w:val="center"/>
            </w:pPr>
            <w:r>
              <w:t>24,7</w:t>
            </w:r>
          </w:p>
          <w:p w:rsidR="00FB776D" w:rsidRDefault="00FB776D" w:rsidP="00E90051">
            <w:pPr>
              <w:jc w:val="center"/>
            </w:pPr>
          </w:p>
          <w:p w:rsidR="00FB776D" w:rsidRDefault="00FB776D" w:rsidP="00E90051">
            <w:pPr>
              <w:jc w:val="center"/>
            </w:pPr>
          </w:p>
          <w:p w:rsidR="00FB776D" w:rsidRDefault="00FB776D" w:rsidP="00E90051">
            <w:pPr>
              <w:jc w:val="center"/>
            </w:pPr>
          </w:p>
          <w:p w:rsidR="00FB776D" w:rsidRDefault="00FB776D" w:rsidP="00E90051">
            <w:pPr>
              <w:jc w:val="center"/>
            </w:pPr>
            <w:r>
              <w:t>7,2</w:t>
            </w:r>
          </w:p>
          <w:p w:rsidR="00FB776D" w:rsidRDefault="00FB776D" w:rsidP="00E90051">
            <w:pPr>
              <w:jc w:val="center"/>
            </w:pPr>
          </w:p>
          <w:p w:rsidR="00FB776D" w:rsidRDefault="00FB776D" w:rsidP="00E90051">
            <w:pPr>
              <w:jc w:val="center"/>
            </w:pPr>
          </w:p>
          <w:p w:rsidR="00FB776D" w:rsidRDefault="00FB776D" w:rsidP="00E90051">
            <w:pPr>
              <w:jc w:val="center"/>
            </w:pPr>
            <w:r>
              <w:t>12,6</w:t>
            </w:r>
          </w:p>
          <w:p w:rsidR="00FB776D" w:rsidRDefault="00FB776D" w:rsidP="00E90051">
            <w:pPr>
              <w:jc w:val="center"/>
            </w:pPr>
          </w:p>
          <w:p w:rsidR="00FB776D" w:rsidRDefault="00FB776D" w:rsidP="00E90051">
            <w:pPr>
              <w:jc w:val="center"/>
            </w:pPr>
          </w:p>
          <w:p w:rsidR="00FB776D" w:rsidRDefault="00FB776D" w:rsidP="00E90051">
            <w:pPr>
              <w:jc w:val="center"/>
            </w:pPr>
            <w:r>
              <w:t>5,3</w:t>
            </w:r>
          </w:p>
          <w:p w:rsidR="00FB776D" w:rsidRDefault="00FB776D" w:rsidP="00E90051">
            <w:pPr>
              <w:jc w:val="center"/>
            </w:pPr>
          </w:p>
          <w:p w:rsidR="00FB776D" w:rsidRDefault="00FB776D" w:rsidP="00E90051">
            <w:pPr>
              <w:jc w:val="center"/>
            </w:pPr>
          </w:p>
          <w:p w:rsidR="00FB776D" w:rsidRDefault="00FB776D" w:rsidP="00E90051">
            <w:pPr>
              <w:jc w:val="center"/>
            </w:pPr>
            <w:r>
              <w:t>0,7</w:t>
            </w:r>
          </w:p>
          <w:p w:rsidR="00FB776D" w:rsidRDefault="00FB776D" w:rsidP="00E90051">
            <w:pPr>
              <w:jc w:val="center"/>
            </w:pPr>
          </w:p>
          <w:p w:rsidR="00FB776D" w:rsidRDefault="00FB776D" w:rsidP="00E90051">
            <w:pPr>
              <w:jc w:val="center"/>
            </w:pPr>
          </w:p>
          <w:p w:rsidR="00FB776D" w:rsidRDefault="00FB776D" w:rsidP="00E90051">
            <w:pPr>
              <w:jc w:val="center"/>
            </w:pPr>
          </w:p>
          <w:p w:rsidR="00FB776D" w:rsidRDefault="00FB776D" w:rsidP="00E90051">
            <w:pPr>
              <w:jc w:val="center"/>
            </w:pPr>
            <w:r>
              <w:t>0,6</w:t>
            </w:r>
          </w:p>
          <w:p w:rsidR="00FB776D" w:rsidRDefault="00FB776D" w:rsidP="00E90051">
            <w:pPr>
              <w:jc w:val="center"/>
            </w:pPr>
          </w:p>
          <w:p w:rsidR="00FB776D" w:rsidRDefault="00FB776D" w:rsidP="00E90051">
            <w:pPr>
              <w:jc w:val="center"/>
            </w:pPr>
          </w:p>
          <w:p w:rsidR="00FB776D" w:rsidRDefault="00FB776D" w:rsidP="00E90051">
            <w:pPr>
              <w:jc w:val="center"/>
            </w:pPr>
            <w:r>
              <w:t>5,0</w:t>
            </w:r>
          </w:p>
          <w:p w:rsidR="00FB776D" w:rsidRDefault="00FB776D" w:rsidP="00E90051">
            <w:pPr>
              <w:jc w:val="center"/>
            </w:pPr>
          </w:p>
          <w:p w:rsidR="00FB776D" w:rsidRDefault="00FB776D" w:rsidP="00E90051">
            <w:pPr>
              <w:jc w:val="center"/>
            </w:pPr>
          </w:p>
          <w:p w:rsidR="00FB776D" w:rsidRDefault="00FB776D" w:rsidP="00E90051">
            <w:pPr>
              <w:jc w:val="center"/>
            </w:pPr>
            <w:r>
              <w:t>0,1</w:t>
            </w:r>
          </w:p>
          <w:p w:rsidR="00FB776D" w:rsidRDefault="00FB776D" w:rsidP="00E90051">
            <w:pPr>
              <w:jc w:val="center"/>
            </w:pPr>
          </w:p>
          <w:p w:rsidR="00FB776D" w:rsidRDefault="00FB776D" w:rsidP="00E90051">
            <w:pPr>
              <w:jc w:val="center"/>
            </w:pPr>
          </w:p>
          <w:p w:rsidR="00FB776D" w:rsidRDefault="00FB776D" w:rsidP="00E90051">
            <w:pPr>
              <w:jc w:val="center"/>
            </w:pPr>
            <w:r>
              <w:t>10,0</w:t>
            </w:r>
          </w:p>
          <w:p w:rsidR="00FB776D" w:rsidRDefault="00FB776D" w:rsidP="00E90051">
            <w:pPr>
              <w:jc w:val="center"/>
            </w:pPr>
          </w:p>
          <w:p w:rsidR="00FB776D" w:rsidRDefault="00FB776D" w:rsidP="00E90051">
            <w:pPr>
              <w:jc w:val="center"/>
            </w:pPr>
          </w:p>
          <w:p w:rsidR="00FB776D" w:rsidRPr="001D5628" w:rsidRDefault="00FB776D" w:rsidP="00E90051">
            <w:pPr>
              <w:jc w:val="center"/>
            </w:pPr>
            <w:r>
              <w:t>0,0</w:t>
            </w:r>
          </w:p>
          <w:p w:rsidR="00CE7577" w:rsidRPr="001D5628" w:rsidRDefault="00CE7577" w:rsidP="00E90051">
            <w:pPr>
              <w:jc w:val="center"/>
            </w:pPr>
          </w:p>
        </w:tc>
        <w:tc>
          <w:tcPr>
            <w:tcW w:w="1099"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Default="004012B8" w:rsidP="00E90051">
            <w:pPr>
              <w:jc w:val="center"/>
            </w:pPr>
            <w:r>
              <w:t>111734,4</w:t>
            </w:r>
          </w:p>
          <w:p w:rsidR="004012B8" w:rsidRDefault="004012B8" w:rsidP="00E90051">
            <w:pPr>
              <w:jc w:val="center"/>
            </w:pPr>
          </w:p>
          <w:p w:rsidR="004012B8" w:rsidRDefault="004012B8" w:rsidP="00E90051">
            <w:pPr>
              <w:jc w:val="center"/>
            </w:pPr>
            <w:r>
              <w:t>36969,8</w:t>
            </w:r>
          </w:p>
          <w:p w:rsidR="004012B8" w:rsidRDefault="004012B8" w:rsidP="00E90051">
            <w:pPr>
              <w:jc w:val="center"/>
            </w:pPr>
          </w:p>
          <w:p w:rsidR="004012B8" w:rsidRDefault="004012B8" w:rsidP="00E90051">
            <w:pPr>
              <w:jc w:val="center"/>
            </w:pPr>
          </w:p>
          <w:p w:rsidR="004012B8" w:rsidRDefault="004012B8" w:rsidP="00E90051">
            <w:pPr>
              <w:jc w:val="center"/>
            </w:pPr>
            <w:r>
              <w:t>36593,4</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4012B8" w:rsidP="00E90051">
            <w:pPr>
              <w:jc w:val="center"/>
            </w:pPr>
            <w:r>
              <w:t>6532,7</w:t>
            </w:r>
          </w:p>
          <w:p w:rsidR="004012B8" w:rsidRDefault="004012B8" w:rsidP="00E90051">
            <w:pPr>
              <w:jc w:val="center"/>
            </w:pPr>
          </w:p>
          <w:p w:rsidR="004012B8" w:rsidRDefault="004012B8" w:rsidP="00E90051">
            <w:pPr>
              <w:jc w:val="center"/>
            </w:pPr>
          </w:p>
          <w:p w:rsidR="004012B8" w:rsidRDefault="004012B8" w:rsidP="00E90051">
            <w:pPr>
              <w:jc w:val="center"/>
            </w:pPr>
            <w:r>
              <w:t>13344,0</w:t>
            </w:r>
          </w:p>
          <w:p w:rsidR="004012B8" w:rsidRDefault="004012B8" w:rsidP="00E90051">
            <w:pPr>
              <w:jc w:val="center"/>
            </w:pPr>
          </w:p>
          <w:p w:rsidR="004012B8" w:rsidRDefault="004012B8" w:rsidP="00E90051">
            <w:pPr>
              <w:jc w:val="center"/>
            </w:pPr>
          </w:p>
          <w:p w:rsidR="004012B8" w:rsidRDefault="004012B8" w:rsidP="00E90051">
            <w:pPr>
              <w:jc w:val="center"/>
            </w:pPr>
            <w:r>
              <w:t>6066,6</w:t>
            </w:r>
          </w:p>
          <w:p w:rsidR="004012B8" w:rsidRDefault="004012B8" w:rsidP="00E90051">
            <w:pPr>
              <w:jc w:val="center"/>
            </w:pPr>
          </w:p>
          <w:p w:rsidR="004012B8" w:rsidRDefault="004012B8" w:rsidP="00E90051">
            <w:pPr>
              <w:jc w:val="center"/>
            </w:pPr>
          </w:p>
          <w:p w:rsidR="004012B8" w:rsidRDefault="004012B8" w:rsidP="00E90051">
            <w:pPr>
              <w:jc w:val="center"/>
            </w:pPr>
            <w:r>
              <w:t>580,0</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4012B8" w:rsidP="00E90051">
            <w:pPr>
              <w:jc w:val="center"/>
            </w:pPr>
            <w:r>
              <w:t>526,1</w:t>
            </w:r>
          </w:p>
          <w:p w:rsidR="004012B8" w:rsidRDefault="004012B8" w:rsidP="00E90051">
            <w:pPr>
              <w:jc w:val="center"/>
            </w:pPr>
          </w:p>
          <w:p w:rsidR="004012B8" w:rsidRDefault="004012B8" w:rsidP="00E90051">
            <w:pPr>
              <w:jc w:val="center"/>
            </w:pPr>
          </w:p>
          <w:p w:rsidR="004012B8" w:rsidRDefault="004012B8" w:rsidP="00E90051">
            <w:pPr>
              <w:jc w:val="center"/>
            </w:pPr>
            <w:r>
              <w:t>1135,0</w:t>
            </w:r>
          </w:p>
          <w:p w:rsidR="004012B8" w:rsidRDefault="004012B8" w:rsidP="00E90051">
            <w:pPr>
              <w:jc w:val="center"/>
            </w:pPr>
          </w:p>
          <w:p w:rsidR="004012B8" w:rsidRDefault="004012B8" w:rsidP="00E90051">
            <w:pPr>
              <w:jc w:val="center"/>
            </w:pPr>
          </w:p>
          <w:p w:rsidR="004012B8" w:rsidRDefault="004012B8" w:rsidP="00E90051">
            <w:pPr>
              <w:jc w:val="center"/>
            </w:pPr>
            <w:r>
              <w:t>83,</w:t>
            </w:r>
            <w:r w:rsidR="003251FE">
              <w:t>8</w:t>
            </w:r>
          </w:p>
          <w:p w:rsidR="004012B8" w:rsidRDefault="004012B8" w:rsidP="00E90051">
            <w:pPr>
              <w:jc w:val="center"/>
            </w:pPr>
          </w:p>
          <w:p w:rsidR="004012B8" w:rsidRDefault="004012B8" w:rsidP="00E90051">
            <w:pPr>
              <w:jc w:val="center"/>
            </w:pPr>
          </w:p>
          <w:p w:rsidR="004012B8" w:rsidRDefault="004012B8" w:rsidP="00E90051">
            <w:pPr>
              <w:jc w:val="center"/>
            </w:pPr>
            <w:r>
              <w:t>9903,0</w:t>
            </w:r>
          </w:p>
          <w:p w:rsidR="004012B8" w:rsidRDefault="004012B8" w:rsidP="00E90051">
            <w:pPr>
              <w:jc w:val="center"/>
            </w:pPr>
          </w:p>
          <w:p w:rsidR="004012B8" w:rsidRDefault="004012B8" w:rsidP="00E90051">
            <w:pPr>
              <w:jc w:val="center"/>
            </w:pPr>
          </w:p>
          <w:p w:rsidR="004012B8" w:rsidRPr="001D5628" w:rsidRDefault="004012B8" w:rsidP="00E90051">
            <w:pPr>
              <w:jc w:val="center"/>
            </w:pPr>
            <w:r>
              <w:t>0,0</w:t>
            </w:r>
          </w:p>
        </w:tc>
        <w:tc>
          <w:tcPr>
            <w:tcW w:w="704"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rPr>
                <w:bCs/>
              </w:rPr>
            </w:pPr>
            <w:r w:rsidRPr="001D5628">
              <w:rPr>
                <w:bCs/>
              </w:rPr>
              <w:t>100</w:t>
            </w:r>
          </w:p>
          <w:p w:rsidR="00CE7577" w:rsidRPr="001D5628" w:rsidRDefault="00CE7577" w:rsidP="00E90051">
            <w:pPr>
              <w:jc w:val="center"/>
            </w:pPr>
          </w:p>
          <w:p w:rsidR="00CE7577" w:rsidRDefault="00CE7577" w:rsidP="00E90051">
            <w:pPr>
              <w:jc w:val="center"/>
            </w:pPr>
          </w:p>
          <w:p w:rsidR="004012B8" w:rsidRDefault="00A808F1" w:rsidP="00E90051">
            <w:pPr>
              <w:jc w:val="center"/>
            </w:pPr>
            <w:r>
              <w:t>33,1</w:t>
            </w:r>
          </w:p>
          <w:p w:rsidR="004012B8" w:rsidRDefault="004012B8" w:rsidP="00E90051">
            <w:pPr>
              <w:jc w:val="center"/>
            </w:pPr>
          </w:p>
          <w:p w:rsidR="004012B8" w:rsidRDefault="004012B8" w:rsidP="00E90051">
            <w:pPr>
              <w:jc w:val="center"/>
            </w:pPr>
          </w:p>
          <w:p w:rsidR="004012B8" w:rsidRDefault="00A808F1" w:rsidP="00E90051">
            <w:pPr>
              <w:jc w:val="center"/>
            </w:pPr>
            <w:r>
              <w:t>32,8</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A808F1" w:rsidP="00E90051">
            <w:pPr>
              <w:jc w:val="center"/>
            </w:pPr>
            <w:r>
              <w:t>5,8</w:t>
            </w:r>
          </w:p>
          <w:p w:rsidR="004012B8" w:rsidRDefault="004012B8" w:rsidP="00E90051">
            <w:pPr>
              <w:jc w:val="center"/>
            </w:pPr>
          </w:p>
          <w:p w:rsidR="004012B8" w:rsidRDefault="004012B8" w:rsidP="00E90051">
            <w:pPr>
              <w:jc w:val="center"/>
            </w:pPr>
          </w:p>
          <w:p w:rsidR="004012B8" w:rsidRDefault="00A808F1" w:rsidP="00E90051">
            <w:pPr>
              <w:jc w:val="center"/>
            </w:pPr>
            <w:r>
              <w:t>11,9</w:t>
            </w:r>
          </w:p>
          <w:p w:rsidR="00A808F1" w:rsidRDefault="00A808F1" w:rsidP="00E90051">
            <w:pPr>
              <w:jc w:val="center"/>
            </w:pPr>
          </w:p>
          <w:p w:rsidR="004012B8" w:rsidRDefault="004012B8" w:rsidP="00E90051">
            <w:pPr>
              <w:jc w:val="center"/>
            </w:pPr>
          </w:p>
          <w:p w:rsidR="004012B8" w:rsidRDefault="00A808F1" w:rsidP="00E90051">
            <w:pPr>
              <w:jc w:val="center"/>
            </w:pPr>
            <w:r>
              <w:t>5,4</w:t>
            </w:r>
          </w:p>
          <w:p w:rsidR="004012B8" w:rsidRDefault="004012B8" w:rsidP="00E90051">
            <w:pPr>
              <w:jc w:val="center"/>
            </w:pPr>
          </w:p>
          <w:p w:rsidR="004012B8" w:rsidRDefault="004012B8" w:rsidP="00E90051">
            <w:pPr>
              <w:jc w:val="center"/>
            </w:pPr>
          </w:p>
          <w:p w:rsidR="004012B8" w:rsidRDefault="00A808F1" w:rsidP="00E90051">
            <w:pPr>
              <w:jc w:val="center"/>
            </w:pPr>
            <w:r>
              <w:t>0,5</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Pr="001D5628" w:rsidRDefault="00A808F1" w:rsidP="00E90051">
            <w:pPr>
              <w:jc w:val="center"/>
            </w:pPr>
            <w:r>
              <w:t>0,5</w:t>
            </w:r>
          </w:p>
          <w:p w:rsidR="00CE7577" w:rsidRPr="001D5628" w:rsidRDefault="00CE7577" w:rsidP="00E90051">
            <w:pPr>
              <w:jc w:val="center"/>
            </w:pPr>
          </w:p>
          <w:p w:rsidR="00CE7577" w:rsidRPr="001D5628" w:rsidRDefault="00CE7577" w:rsidP="00E90051">
            <w:pPr>
              <w:jc w:val="center"/>
            </w:pPr>
          </w:p>
          <w:p w:rsidR="00A808F1" w:rsidRDefault="00A808F1" w:rsidP="00E90051">
            <w:pPr>
              <w:jc w:val="center"/>
            </w:pPr>
            <w:r>
              <w:t>1,0</w:t>
            </w:r>
          </w:p>
          <w:p w:rsidR="00A808F1" w:rsidRDefault="00A808F1" w:rsidP="00E90051">
            <w:pPr>
              <w:jc w:val="center"/>
            </w:pPr>
          </w:p>
          <w:p w:rsidR="00A808F1" w:rsidRDefault="00A808F1" w:rsidP="00E90051">
            <w:pPr>
              <w:jc w:val="center"/>
            </w:pPr>
          </w:p>
          <w:p w:rsidR="00A808F1" w:rsidRDefault="00A808F1" w:rsidP="00E90051">
            <w:pPr>
              <w:jc w:val="center"/>
            </w:pPr>
            <w:r>
              <w:t>0,1</w:t>
            </w:r>
          </w:p>
          <w:p w:rsidR="00A808F1" w:rsidRDefault="00A808F1" w:rsidP="00E90051">
            <w:pPr>
              <w:jc w:val="center"/>
            </w:pPr>
          </w:p>
          <w:p w:rsidR="00A808F1" w:rsidRDefault="00A808F1" w:rsidP="00E90051">
            <w:pPr>
              <w:jc w:val="center"/>
            </w:pPr>
          </w:p>
          <w:p w:rsidR="00A808F1" w:rsidRDefault="00A808F1" w:rsidP="00E90051">
            <w:pPr>
              <w:jc w:val="center"/>
            </w:pPr>
            <w:r>
              <w:t>8,9</w:t>
            </w:r>
          </w:p>
          <w:p w:rsidR="00A808F1" w:rsidRDefault="00A808F1" w:rsidP="00E90051">
            <w:pPr>
              <w:jc w:val="center"/>
            </w:pPr>
          </w:p>
          <w:p w:rsidR="00A808F1" w:rsidRDefault="00A808F1" w:rsidP="00E90051">
            <w:pPr>
              <w:jc w:val="center"/>
            </w:pPr>
          </w:p>
          <w:p w:rsidR="00A808F1" w:rsidRPr="001D5628" w:rsidRDefault="00A808F1" w:rsidP="00E90051">
            <w:pPr>
              <w:jc w:val="center"/>
            </w:pPr>
            <w:r>
              <w:t>0,0</w:t>
            </w: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Pr="001D5628" w:rsidRDefault="004012B8" w:rsidP="00E90051">
            <w:pPr>
              <w:jc w:val="center"/>
            </w:pPr>
            <w:r>
              <w:t>109118,9</w:t>
            </w:r>
          </w:p>
          <w:p w:rsidR="00CE7577" w:rsidRPr="001D5628" w:rsidRDefault="00CE7577" w:rsidP="00E90051">
            <w:pPr>
              <w:jc w:val="center"/>
            </w:pPr>
          </w:p>
          <w:p w:rsidR="00CE7577" w:rsidRDefault="004012B8" w:rsidP="00E90051">
            <w:pPr>
              <w:jc w:val="center"/>
            </w:pPr>
            <w:r>
              <w:t>37700,1</w:t>
            </w:r>
          </w:p>
          <w:p w:rsidR="004012B8" w:rsidRDefault="004012B8" w:rsidP="00E90051">
            <w:pPr>
              <w:jc w:val="center"/>
            </w:pPr>
          </w:p>
          <w:p w:rsidR="004012B8" w:rsidRDefault="004012B8" w:rsidP="00E90051">
            <w:pPr>
              <w:jc w:val="center"/>
            </w:pPr>
          </w:p>
          <w:p w:rsidR="004012B8" w:rsidRDefault="004012B8" w:rsidP="00E90051">
            <w:pPr>
              <w:jc w:val="center"/>
            </w:pPr>
            <w:r>
              <w:t>34686,6</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4012B8" w:rsidP="00E90051">
            <w:pPr>
              <w:jc w:val="center"/>
            </w:pPr>
            <w:r>
              <w:t>4332,8</w:t>
            </w:r>
          </w:p>
          <w:p w:rsidR="004012B8" w:rsidRDefault="004012B8" w:rsidP="00E90051">
            <w:pPr>
              <w:jc w:val="center"/>
            </w:pPr>
          </w:p>
          <w:p w:rsidR="004012B8" w:rsidRDefault="004012B8" w:rsidP="00E90051">
            <w:pPr>
              <w:jc w:val="center"/>
            </w:pPr>
          </w:p>
          <w:p w:rsidR="004012B8" w:rsidRDefault="004012B8" w:rsidP="00E90051">
            <w:pPr>
              <w:jc w:val="center"/>
            </w:pPr>
            <w:r>
              <w:t>13344,0</w:t>
            </w:r>
          </w:p>
          <w:p w:rsidR="004012B8" w:rsidRDefault="004012B8" w:rsidP="00E90051">
            <w:pPr>
              <w:jc w:val="center"/>
            </w:pPr>
          </w:p>
          <w:p w:rsidR="004012B8" w:rsidRDefault="004012B8" w:rsidP="00E90051">
            <w:pPr>
              <w:jc w:val="center"/>
            </w:pPr>
          </w:p>
          <w:p w:rsidR="004012B8" w:rsidRDefault="004012B8" w:rsidP="00E90051">
            <w:pPr>
              <w:jc w:val="center"/>
            </w:pPr>
            <w:r>
              <w:t>6267,5</w:t>
            </w:r>
          </w:p>
          <w:p w:rsidR="004012B8" w:rsidRDefault="004012B8" w:rsidP="00E90051">
            <w:pPr>
              <w:jc w:val="center"/>
            </w:pPr>
          </w:p>
          <w:p w:rsidR="004012B8" w:rsidRDefault="004012B8" w:rsidP="00E90051">
            <w:pPr>
              <w:jc w:val="center"/>
            </w:pPr>
          </w:p>
          <w:p w:rsidR="004012B8" w:rsidRDefault="004012B8" w:rsidP="00E90051">
            <w:pPr>
              <w:jc w:val="center"/>
            </w:pPr>
            <w:r>
              <w:t>580,0</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4012B8" w:rsidP="00E90051">
            <w:pPr>
              <w:jc w:val="center"/>
            </w:pPr>
            <w:r>
              <w:t>526,1</w:t>
            </w:r>
          </w:p>
          <w:p w:rsidR="004012B8" w:rsidRDefault="004012B8" w:rsidP="00E90051">
            <w:pPr>
              <w:jc w:val="center"/>
            </w:pPr>
          </w:p>
          <w:p w:rsidR="004012B8" w:rsidRDefault="004012B8" w:rsidP="00E90051">
            <w:pPr>
              <w:jc w:val="center"/>
            </w:pPr>
          </w:p>
          <w:p w:rsidR="004012B8" w:rsidRDefault="004012B8" w:rsidP="00E90051">
            <w:pPr>
              <w:jc w:val="center"/>
            </w:pPr>
            <w:r>
              <w:t>1194,0</w:t>
            </w:r>
          </w:p>
          <w:p w:rsidR="004012B8" w:rsidRDefault="004012B8" w:rsidP="00E90051">
            <w:pPr>
              <w:jc w:val="center"/>
            </w:pPr>
          </w:p>
          <w:p w:rsidR="004012B8" w:rsidRDefault="004012B8" w:rsidP="00E90051">
            <w:pPr>
              <w:jc w:val="center"/>
            </w:pPr>
          </w:p>
          <w:p w:rsidR="004012B8" w:rsidRDefault="004012B8" w:rsidP="00E90051">
            <w:pPr>
              <w:jc w:val="center"/>
            </w:pPr>
            <w:r>
              <w:t>83,</w:t>
            </w:r>
            <w:r w:rsidR="003251FE">
              <w:t>8</w:t>
            </w:r>
          </w:p>
          <w:p w:rsidR="004012B8" w:rsidRDefault="004012B8" w:rsidP="00E90051">
            <w:pPr>
              <w:jc w:val="center"/>
            </w:pPr>
          </w:p>
          <w:p w:rsidR="004012B8" w:rsidRDefault="004012B8" w:rsidP="00E90051">
            <w:pPr>
              <w:jc w:val="center"/>
            </w:pPr>
          </w:p>
          <w:p w:rsidR="004012B8" w:rsidRDefault="004012B8" w:rsidP="00E90051">
            <w:pPr>
              <w:jc w:val="center"/>
            </w:pPr>
            <w:r>
              <w:t>10404,0</w:t>
            </w:r>
          </w:p>
          <w:p w:rsidR="004012B8" w:rsidRDefault="004012B8" w:rsidP="00E90051">
            <w:pPr>
              <w:jc w:val="center"/>
            </w:pPr>
          </w:p>
          <w:p w:rsidR="004012B8" w:rsidRDefault="004012B8" w:rsidP="00E90051">
            <w:pPr>
              <w:jc w:val="center"/>
            </w:pPr>
          </w:p>
          <w:p w:rsidR="004012B8" w:rsidRDefault="004012B8" w:rsidP="00E90051">
            <w:pPr>
              <w:jc w:val="center"/>
            </w:pPr>
            <w:r>
              <w:t>0,0</w:t>
            </w:r>
          </w:p>
          <w:p w:rsidR="004012B8" w:rsidRPr="001D5628" w:rsidRDefault="004012B8" w:rsidP="00E90051">
            <w:pPr>
              <w:jc w:val="center"/>
            </w:pP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rPr>
                <w:bCs/>
              </w:rPr>
            </w:pPr>
            <w:r w:rsidRPr="001D5628">
              <w:rPr>
                <w:bCs/>
              </w:rPr>
              <w:t>100</w:t>
            </w:r>
          </w:p>
          <w:p w:rsidR="00CE7577" w:rsidRPr="001D5628" w:rsidRDefault="00CE7577" w:rsidP="00E90051">
            <w:pPr>
              <w:jc w:val="center"/>
            </w:pPr>
          </w:p>
          <w:p w:rsidR="00CE7577" w:rsidRPr="001D5628" w:rsidRDefault="00CE7577" w:rsidP="00E90051">
            <w:pPr>
              <w:jc w:val="center"/>
            </w:pPr>
          </w:p>
          <w:p w:rsidR="00CE7577" w:rsidRDefault="00A808F1" w:rsidP="00E90051">
            <w:pPr>
              <w:jc w:val="center"/>
            </w:pPr>
            <w:r>
              <w:t>34,5</w:t>
            </w:r>
          </w:p>
          <w:p w:rsidR="00A808F1" w:rsidRDefault="00A808F1" w:rsidP="00E90051">
            <w:pPr>
              <w:jc w:val="center"/>
            </w:pPr>
          </w:p>
          <w:p w:rsidR="00A808F1" w:rsidRDefault="00A808F1" w:rsidP="00E90051">
            <w:pPr>
              <w:jc w:val="center"/>
            </w:pPr>
          </w:p>
          <w:p w:rsidR="00A808F1" w:rsidRDefault="00A808F1" w:rsidP="00E90051">
            <w:pPr>
              <w:jc w:val="center"/>
            </w:pPr>
            <w:r>
              <w:t>31,8</w:t>
            </w:r>
          </w:p>
          <w:p w:rsidR="00A808F1" w:rsidRDefault="00A808F1" w:rsidP="00E90051">
            <w:pPr>
              <w:jc w:val="center"/>
            </w:pPr>
          </w:p>
          <w:p w:rsidR="00A808F1" w:rsidRDefault="00A808F1" w:rsidP="00E90051">
            <w:pPr>
              <w:jc w:val="center"/>
            </w:pPr>
          </w:p>
          <w:p w:rsidR="00A808F1" w:rsidRDefault="00A808F1" w:rsidP="00E90051">
            <w:pPr>
              <w:jc w:val="center"/>
            </w:pPr>
          </w:p>
          <w:p w:rsidR="00A808F1" w:rsidRDefault="00A808F1" w:rsidP="00E90051">
            <w:pPr>
              <w:jc w:val="center"/>
            </w:pPr>
            <w:r>
              <w:t>4,0</w:t>
            </w:r>
          </w:p>
          <w:p w:rsidR="00A808F1" w:rsidRDefault="00A808F1" w:rsidP="00E90051">
            <w:pPr>
              <w:jc w:val="center"/>
            </w:pPr>
          </w:p>
          <w:p w:rsidR="00A808F1" w:rsidRDefault="00A808F1" w:rsidP="00E90051">
            <w:pPr>
              <w:jc w:val="center"/>
            </w:pPr>
          </w:p>
          <w:p w:rsidR="00A808F1" w:rsidRDefault="00A808F1" w:rsidP="00E90051">
            <w:pPr>
              <w:jc w:val="center"/>
            </w:pPr>
            <w:r>
              <w:t>12,2</w:t>
            </w:r>
          </w:p>
          <w:p w:rsidR="00A808F1" w:rsidRDefault="00A808F1" w:rsidP="00E90051">
            <w:pPr>
              <w:jc w:val="center"/>
            </w:pPr>
          </w:p>
          <w:p w:rsidR="00A808F1" w:rsidRDefault="00A808F1" w:rsidP="00E90051">
            <w:pPr>
              <w:jc w:val="center"/>
            </w:pPr>
          </w:p>
          <w:p w:rsidR="00A808F1" w:rsidRDefault="00A808F1" w:rsidP="00E90051">
            <w:pPr>
              <w:jc w:val="center"/>
            </w:pPr>
            <w:r>
              <w:t>5,7</w:t>
            </w:r>
          </w:p>
          <w:p w:rsidR="00A808F1" w:rsidRDefault="00A808F1" w:rsidP="00E90051">
            <w:pPr>
              <w:jc w:val="center"/>
            </w:pPr>
          </w:p>
          <w:p w:rsidR="00A808F1" w:rsidRDefault="00A808F1" w:rsidP="00E90051">
            <w:pPr>
              <w:jc w:val="center"/>
            </w:pPr>
          </w:p>
          <w:p w:rsidR="00A808F1" w:rsidRDefault="00A808F1" w:rsidP="00E90051">
            <w:pPr>
              <w:jc w:val="center"/>
            </w:pPr>
            <w:r>
              <w:t>0,6</w:t>
            </w:r>
          </w:p>
          <w:p w:rsidR="00A808F1" w:rsidRDefault="00A808F1" w:rsidP="00E90051">
            <w:pPr>
              <w:jc w:val="center"/>
            </w:pPr>
          </w:p>
          <w:p w:rsidR="00A808F1" w:rsidRDefault="00A808F1" w:rsidP="00E90051">
            <w:pPr>
              <w:jc w:val="center"/>
            </w:pPr>
          </w:p>
          <w:p w:rsidR="00A808F1" w:rsidRDefault="00A808F1" w:rsidP="00E90051">
            <w:pPr>
              <w:jc w:val="center"/>
            </w:pPr>
          </w:p>
          <w:p w:rsidR="00A808F1" w:rsidRDefault="00A808F1" w:rsidP="00E90051">
            <w:pPr>
              <w:jc w:val="center"/>
            </w:pPr>
            <w:r>
              <w:t>0,5</w:t>
            </w:r>
          </w:p>
          <w:p w:rsidR="00A808F1" w:rsidRDefault="00A808F1" w:rsidP="00E90051">
            <w:pPr>
              <w:jc w:val="center"/>
            </w:pPr>
          </w:p>
          <w:p w:rsidR="00A808F1" w:rsidRDefault="00A808F1" w:rsidP="00E90051">
            <w:pPr>
              <w:jc w:val="center"/>
            </w:pPr>
          </w:p>
          <w:p w:rsidR="00A808F1" w:rsidRDefault="00A808F1" w:rsidP="00E90051">
            <w:pPr>
              <w:jc w:val="center"/>
            </w:pPr>
            <w:r>
              <w:t>1,1</w:t>
            </w:r>
          </w:p>
          <w:p w:rsidR="00A808F1" w:rsidRDefault="00A808F1" w:rsidP="00E90051">
            <w:pPr>
              <w:jc w:val="center"/>
            </w:pPr>
          </w:p>
          <w:p w:rsidR="00A808F1" w:rsidRDefault="00A808F1" w:rsidP="00E90051">
            <w:pPr>
              <w:jc w:val="center"/>
            </w:pPr>
          </w:p>
          <w:p w:rsidR="00A808F1" w:rsidRDefault="00A808F1" w:rsidP="00E90051">
            <w:pPr>
              <w:jc w:val="center"/>
            </w:pPr>
            <w:r>
              <w:t>0,1</w:t>
            </w:r>
          </w:p>
          <w:p w:rsidR="00A808F1" w:rsidRDefault="00A808F1" w:rsidP="00E90051">
            <w:pPr>
              <w:jc w:val="center"/>
            </w:pPr>
          </w:p>
          <w:p w:rsidR="00A808F1" w:rsidRDefault="00A808F1" w:rsidP="00E90051">
            <w:pPr>
              <w:jc w:val="center"/>
            </w:pPr>
          </w:p>
          <w:p w:rsidR="00A808F1" w:rsidRDefault="00A808F1" w:rsidP="00E90051">
            <w:pPr>
              <w:jc w:val="center"/>
            </w:pPr>
            <w:r>
              <w:t>9,5</w:t>
            </w:r>
          </w:p>
          <w:p w:rsidR="00A808F1" w:rsidRDefault="00A808F1" w:rsidP="00E90051">
            <w:pPr>
              <w:jc w:val="center"/>
            </w:pPr>
          </w:p>
          <w:p w:rsidR="00A808F1" w:rsidRDefault="00A808F1" w:rsidP="00E90051">
            <w:pPr>
              <w:jc w:val="center"/>
            </w:pPr>
          </w:p>
          <w:p w:rsidR="00A808F1" w:rsidRPr="001D5628" w:rsidRDefault="00A808F1" w:rsidP="00E90051">
            <w:pPr>
              <w:jc w:val="center"/>
            </w:pPr>
            <w:r>
              <w:t>0,0</w:t>
            </w:r>
          </w:p>
          <w:p w:rsidR="00CE7577" w:rsidRPr="001D5628" w:rsidRDefault="00CE7577" w:rsidP="00E90051">
            <w:pPr>
              <w:jc w:val="center"/>
            </w:pPr>
          </w:p>
        </w:tc>
        <w:tc>
          <w:tcPr>
            <w:tcW w:w="1082"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Pr="001D5628" w:rsidRDefault="004012B8" w:rsidP="00E90051">
            <w:pPr>
              <w:jc w:val="center"/>
            </w:pPr>
            <w:r>
              <w:t>116431,6</w:t>
            </w:r>
          </w:p>
          <w:p w:rsidR="00CE7577" w:rsidRDefault="00CE7577" w:rsidP="00E90051">
            <w:pPr>
              <w:jc w:val="center"/>
            </w:pPr>
          </w:p>
          <w:p w:rsidR="004012B8" w:rsidRDefault="004012B8" w:rsidP="00E90051">
            <w:pPr>
              <w:jc w:val="center"/>
            </w:pPr>
            <w:r>
              <w:t>37961,4</w:t>
            </w:r>
          </w:p>
          <w:p w:rsidR="004012B8" w:rsidRDefault="004012B8" w:rsidP="00E90051">
            <w:pPr>
              <w:jc w:val="center"/>
            </w:pPr>
          </w:p>
          <w:p w:rsidR="004012B8" w:rsidRDefault="004012B8" w:rsidP="00E90051">
            <w:pPr>
              <w:jc w:val="center"/>
            </w:pPr>
          </w:p>
          <w:p w:rsidR="004012B8" w:rsidRDefault="004012B8" w:rsidP="00E90051">
            <w:pPr>
              <w:jc w:val="center"/>
            </w:pPr>
            <w:r>
              <w:t>41762,3</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4012B8" w:rsidP="00E90051">
            <w:pPr>
              <w:jc w:val="center"/>
            </w:pPr>
            <w:r>
              <w:t>3686,5</w:t>
            </w:r>
          </w:p>
          <w:p w:rsidR="004012B8" w:rsidRDefault="004012B8" w:rsidP="00E90051">
            <w:pPr>
              <w:jc w:val="center"/>
            </w:pPr>
          </w:p>
          <w:p w:rsidR="004012B8" w:rsidRDefault="004012B8" w:rsidP="00E90051">
            <w:pPr>
              <w:jc w:val="center"/>
            </w:pPr>
          </w:p>
          <w:p w:rsidR="004012B8" w:rsidRDefault="004012B8" w:rsidP="00E90051">
            <w:pPr>
              <w:jc w:val="center"/>
            </w:pPr>
            <w:r>
              <w:t>13344,0</w:t>
            </w:r>
          </w:p>
          <w:p w:rsidR="004012B8" w:rsidRDefault="004012B8" w:rsidP="00E90051">
            <w:pPr>
              <w:jc w:val="center"/>
            </w:pPr>
          </w:p>
          <w:p w:rsidR="004012B8" w:rsidRDefault="004012B8" w:rsidP="00E90051">
            <w:pPr>
              <w:jc w:val="center"/>
            </w:pPr>
          </w:p>
          <w:p w:rsidR="004012B8" w:rsidRDefault="004012B8" w:rsidP="00E90051">
            <w:pPr>
              <w:jc w:val="center"/>
            </w:pPr>
            <w:r>
              <w:t>6376,0</w:t>
            </w:r>
          </w:p>
          <w:p w:rsidR="004012B8" w:rsidRDefault="004012B8" w:rsidP="00E90051">
            <w:pPr>
              <w:jc w:val="center"/>
            </w:pPr>
          </w:p>
          <w:p w:rsidR="004012B8" w:rsidRDefault="004012B8" w:rsidP="00E90051">
            <w:pPr>
              <w:jc w:val="center"/>
            </w:pPr>
          </w:p>
          <w:p w:rsidR="004012B8" w:rsidRDefault="004012B8" w:rsidP="00E90051">
            <w:pPr>
              <w:jc w:val="center"/>
            </w:pPr>
            <w:r>
              <w:t>580,0</w:t>
            </w:r>
          </w:p>
          <w:p w:rsidR="004012B8" w:rsidRDefault="004012B8" w:rsidP="00E90051">
            <w:pPr>
              <w:jc w:val="center"/>
            </w:pPr>
          </w:p>
          <w:p w:rsidR="004012B8" w:rsidRDefault="004012B8" w:rsidP="00E90051">
            <w:pPr>
              <w:jc w:val="center"/>
            </w:pPr>
          </w:p>
          <w:p w:rsidR="004012B8" w:rsidRDefault="004012B8" w:rsidP="00E90051">
            <w:pPr>
              <w:jc w:val="center"/>
            </w:pPr>
          </w:p>
          <w:p w:rsidR="004012B8" w:rsidRDefault="004012B8" w:rsidP="00E90051">
            <w:pPr>
              <w:jc w:val="center"/>
            </w:pPr>
            <w:r>
              <w:t>526,1</w:t>
            </w:r>
          </w:p>
          <w:p w:rsidR="004012B8" w:rsidRDefault="004012B8" w:rsidP="00E90051">
            <w:pPr>
              <w:jc w:val="center"/>
            </w:pPr>
          </w:p>
          <w:p w:rsidR="004012B8" w:rsidRDefault="004012B8" w:rsidP="00E90051">
            <w:pPr>
              <w:jc w:val="center"/>
            </w:pPr>
          </w:p>
          <w:p w:rsidR="004012B8" w:rsidRDefault="004012B8" w:rsidP="00E90051">
            <w:pPr>
              <w:jc w:val="center"/>
            </w:pPr>
            <w:r>
              <w:t>1206,5</w:t>
            </w:r>
          </w:p>
          <w:p w:rsidR="004012B8" w:rsidRDefault="004012B8" w:rsidP="00E90051">
            <w:pPr>
              <w:jc w:val="center"/>
            </w:pPr>
          </w:p>
          <w:p w:rsidR="004012B8" w:rsidRDefault="004012B8" w:rsidP="00E90051">
            <w:pPr>
              <w:jc w:val="center"/>
            </w:pPr>
          </w:p>
          <w:p w:rsidR="004012B8" w:rsidRDefault="004012B8" w:rsidP="00E90051">
            <w:pPr>
              <w:jc w:val="center"/>
            </w:pPr>
            <w:r>
              <w:t>83,</w:t>
            </w:r>
            <w:r w:rsidR="003251FE">
              <w:t>8</w:t>
            </w:r>
          </w:p>
          <w:p w:rsidR="004012B8" w:rsidRDefault="004012B8" w:rsidP="00E90051">
            <w:pPr>
              <w:jc w:val="center"/>
            </w:pPr>
          </w:p>
          <w:p w:rsidR="004012B8" w:rsidRDefault="004012B8" w:rsidP="00E90051">
            <w:pPr>
              <w:jc w:val="center"/>
            </w:pPr>
          </w:p>
          <w:p w:rsidR="004012B8" w:rsidRDefault="004012B8" w:rsidP="00E90051">
            <w:pPr>
              <w:jc w:val="center"/>
            </w:pPr>
            <w:r>
              <w:t>10905,0</w:t>
            </w:r>
          </w:p>
          <w:p w:rsidR="004012B8" w:rsidRDefault="004012B8" w:rsidP="00E90051">
            <w:pPr>
              <w:jc w:val="center"/>
            </w:pPr>
          </w:p>
          <w:p w:rsidR="004012B8" w:rsidRDefault="004012B8" w:rsidP="00E90051">
            <w:pPr>
              <w:jc w:val="center"/>
            </w:pPr>
          </w:p>
          <w:p w:rsidR="004012B8" w:rsidRPr="001D5628" w:rsidRDefault="004012B8" w:rsidP="00E90051">
            <w:pPr>
              <w:jc w:val="center"/>
            </w:pPr>
            <w:r>
              <w:t>0,0</w:t>
            </w:r>
          </w:p>
        </w:tc>
        <w:tc>
          <w:tcPr>
            <w:tcW w:w="721" w:type="dxa"/>
            <w:tcBorders>
              <w:top w:val="single" w:sz="4" w:space="0" w:color="auto"/>
              <w:left w:val="single" w:sz="4" w:space="0" w:color="auto"/>
              <w:bottom w:val="single" w:sz="4" w:space="0" w:color="auto"/>
              <w:right w:val="single" w:sz="4" w:space="0" w:color="auto"/>
            </w:tcBorders>
          </w:tcPr>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rPr>
                <w:bCs/>
              </w:rPr>
            </w:pPr>
            <w:r w:rsidRPr="001D5628">
              <w:rPr>
                <w:bCs/>
              </w:rPr>
              <w:t>100</w:t>
            </w:r>
          </w:p>
          <w:p w:rsidR="00CE7577" w:rsidRPr="001D5628" w:rsidRDefault="00CE7577" w:rsidP="00E90051">
            <w:pPr>
              <w:jc w:val="center"/>
            </w:pPr>
          </w:p>
          <w:p w:rsidR="00CE7577" w:rsidRPr="001D5628" w:rsidRDefault="00CE7577" w:rsidP="00E90051">
            <w:pPr>
              <w:jc w:val="center"/>
            </w:pPr>
          </w:p>
          <w:p w:rsidR="00CE7577" w:rsidRDefault="00A808F1" w:rsidP="00E90051">
            <w:pPr>
              <w:jc w:val="center"/>
            </w:pPr>
            <w:r>
              <w:t>32,6</w:t>
            </w:r>
          </w:p>
          <w:p w:rsidR="00A808F1" w:rsidRDefault="00A808F1" w:rsidP="00E90051">
            <w:pPr>
              <w:jc w:val="center"/>
            </w:pPr>
          </w:p>
          <w:p w:rsidR="00A808F1" w:rsidRDefault="00A808F1" w:rsidP="00E90051">
            <w:pPr>
              <w:jc w:val="center"/>
            </w:pPr>
          </w:p>
          <w:p w:rsidR="00A808F1" w:rsidRDefault="00A808F1" w:rsidP="00E90051">
            <w:pPr>
              <w:jc w:val="center"/>
            </w:pPr>
            <w:r>
              <w:t>35,</w:t>
            </w:r>
            <w:r w:rsidR="003251FE">
              <w:t>8</w:t>
            </w:r>
          </w:p>
          <w:p w:rsidR="00A808F1" w:rsidRDefault="00A808F1" w:rsidP="00E90051">
            <w:pPr>
              <w:jc w:val="center"/>
            </w:pPr>
          </w:p>
          <w:p w:rsidR="00A808F1" w:rsidRDefault="00A808F1" w:rsidP="00E90051">
            <w:pPr>
              <w:jc w:val="center"/>
            </w:pPr>
          </w:p>
          <w:p w:rsidR="00A808F1" w:rsidRDefault="00A808F1" w:rsidP="00E90051">
            <w:pPr>
              <w:jc w:val="center"/>
            </w:pPr>
          </w:p>
          <w:p w:rsidR="00A808F1" w:rsidRDefault="00A808F1" w:rsidP="00E90051">
            <w:pPr>
              <w:jc w:val="center"/>
            </w:pPr>
            <w:r>
              <w:t>3,2</w:t>
            </w:r>
          </w:p>
          <w:p w:rsidR="00A808F1" w:rsidRDefault="00A808F1" w:rsidP="00E90051">
            <w:pPr>
              <w:jc w:val="center"/>
            </w:pPr>
          </w:p>
          <w:p w:rsidR="00A808F1" w:rsidRDefault="00A808F1" w:rsidP="00E90051">
            <w:pPr>
              <w:jc w:val="center"/>
            </w:pPr>
          </w:p>
          <w:p w:rsidR="00A808F1" w:rsidRDefault="00A808F1" w:rsidP="00E90051">
            <w:pPr>
              <w:jc w:val="center"/>
            </w:pPr>
            <w:r>
              <w:t>11,</w:t>
            </w:r>
            <w:r w:rsidR="003251FE">
              <w:t>4</w:t>
            </w:r>
          </w:p>
          <w:p w:rsidR="00A808F1" w:rsidRDefault="00A808F1" w:rsidP="00E90051">
            <w:pPr>
              <w:jc w:val="center"/>
            </w:pPr>
          </w:p>
          <w:p w:rsidR="00A808F1" w:rsidRDefault="00A808F1" w:rsidP="00E90051">
            <w:pPr>
              <w:jc w:val="center"/>
            </w:pPr>
          </w:p>
          <w:p w:rsidR="00A808F1" w:rsidRDefault="00A808F1" w:rsidP="00E90051">
            <w:pPr>
              <w:jc w:val="center"/>
            </w:pPr>
            <w:r>
              <w:t>5,</w:t>
            </w:r>
            <w:r w:rsidR="003251FE">
              <w:t>5</w:t>
            </w:r>
          </w:p>
          <w:p w:rsidR="00A808F1" w:rsidRDefault="00A808F1" w:rsidP="00E90051">
            <w:pPr>
              <w:jc w:val="center"/>
            </w:pPr>
          </w:p>
          <w:p w:rsidR="00A808F1" w:rsidRDefault="00A808F1" w:rsidP="00E90051">
            <w:pPr>
              <w:jc w:val="center"/>
            </w:pPr>
          </w:p>
          <w:p w:rsidR="00A808F1" w:rsidRDefault="00A808F1" w:rsidP="00E90051">
            <w:pPr>
              <w:jc w:val="center"/>
            </w:pPr>
            <w:r>
              <w:t>0,5</w:t>
            </w:r>
          </w:p>
          <w:p w:rsidR="00A808F1" w:rsidRDefault="00A808F1" w:rsidP="00E90051">
            <w:pPr>
              <w:jc w:val="center"/>
            </w:pPr>
          </w:p>
          <w:p w:rsidR="00A808F1" w:rsidRDefault="00A808F1" w:rsidP="00E90051">
            <w:pPr>
              <w:jc w:val="center"/>
            </w:pPr>
          </w:p>
          <w:p w:rsidR="00A808F1" w:rsidRDefault="00A808F1" w:rsidP="00E90051">
            <w:pPr>
              <w:jc w:val="center"/>
            </w:pPr>
          </w:p>
          <w:p w:rsidR="00A808F1" w:rsidRDefault="00A808F1" w:rsidP="00E90051">
            <w:pPr>
              <w:jc w:val="center"/>
            </w:pPr>
            <w:r>
              <w:t>0,5</w:t>
            </w:r>
          </w:p>
          <w:p w:rsidR="00A808F1" w:rsidRDefault="00A808F1" w:rsidP="00E90051">
            <w:pPr>
              <w:jc w:val="center"/>
            </w:pPr>
          </w:p>
          <w:p w:rsidR="00A808F1" w:rsidRDefault="00A808F1" w:rsidP="00E90051">
            <w:pPr>
              <w:jc w:val="center"/>
            </w:pPr>
          </w:p>
          <w:p w:rsidR="00A808F1" w:rsidRDefault="00A808F1" w:rsidP="00E90051">
            <w:pPr>
              <w:jc w:val="center"/>
            </w:pPr>
            <w:r>
              <w:t>1,0</w:t>
            </w:r>
          </w:p>
          <w:p w:rsidR="00A808F1" w:rsidRDefault="00A808F1" w:rsidP="00E90051">
            <w:pPr>
              <w:jc w:val="center"/>
            </w:pPr>
          </w:p>
          <w:p w:rsidR="00A808F1" w:rsidRDefault="00A808F1" w:rsidP="00E90051">
            <w:pPr>
              <w:jc w:val="center"/>
            </w:pPr>
          </w:p>
          <w:p w:rsidR="00A808F1" w:rsidRDefault="00A808F1" w:rsidP="00E90051">
            <w:pPr>
              <w:jc w:val="center"/>
            </w:pPr>
            <w:r>
              <w:t>0,1</w:t>
            </w:r>
          </w:p>
          <w:p w:rsidR="00A808F1" w:rsidRDefault="00A808F1" w:rsidP="00E90051">
            <w:pPr>
              <w:jc w:val="center"/>
            </w:pPr>
          </w:p>
          <w:p w:rsidR="00A808F1" w:rsidRDefault="00A808F1" w:rsidP="00E90051">
            <w:pPr>
              <w:jc w:val="center"/>
            </w:pPr>
          </w:p>
          <w:p w:rsidR="00A808F1" w:rsidRDefault="003C76E1" w:rsidP="00E90051">
            <w:pPr>
              <w:jc w:val="center"/>
            </w:pPr>
            <w:r>
              <w:t>9,4</w:t>
            </w:r>
          </w:p>
          <w:p w:rsidR="003C76E1" w:rsidRDefault="003C76E1" w:rsidP="00E90051">
            <w:pPr>
              <w:jc w:val="center"/>
            </w:pPr>
          </w:p>
          <w:p w:rsidR="003C76E1" w:rsidRDefault="003C76E1" w:rsidP="00E90051">
            <w:pPr>
              <w:jc w:val="center"/>
            </w:pPr>
          </w:p>
          <w:p w:rsidR="003C76E1" w:rsidRPr="001D5628" w:rsidRDefault="003C76E1" w:rsidP="00E90051">
            <w:pPr>
              <w:jc w:val="center"/>
            </w:pPr>
            <w:r>
              <w:t>0,0</w:t>
            </w:r>
          </w:p>
          <w:p w:rsidR="00CE7577" w:rsidRPr="001D5628" w:rsidRDefault="00CE7577" w:rsidP="00E90051">
            <w:pPr>
              <w:jc w:val="center"/>
            </w:pPr>
          </w:p>
          <w:p w:rsidR="00CE7577" w:rsidRPr="001D5628" w:rsidRDefault="00CE7577" w:rsidP="00E90051">
            <w:pPr>
              <w:jc w:val="center"/>
            </w:pPr>
          </w:p>
          <w:p w:rsidR="00CE7577" w:rsidRPr="001D5628" w:rsidRDefault="00CE7577" w:rsidP="00E90051">
            <w:pPr>
              <w:jc w:val="center"/>
            </w:pPr>
          </w:p>
        </w:tc>
      </w:tr>
    </w:tbl>
    <w:p w:rsidR="00D57548" w:rsidRDefault="00CE7577" w:rsidP="00E90051">
      <w:pPr>
        <w:jc w:val="both"/>
        <w:rPr>
          <w:sz w:val="28"/>
        </w:rPr>
      </w:pPr>
      <w:r>
        <w:rPr>
          <w:sz w:val="28"/>
        </w:rPr>
        <w:t xml:space="preserve">                  </w:t>
      </w:r>
    </w:p>
    <w:p w:rsidR="003251FE" w:rsidRDefault="003251FE" w:rsidP="00E90051">
      <w:pPr>
        <w:jc w:val="both"/>
        <w:rPr>
          <w:sz w:val="28"/>
        </w:rPr>
      </w:pPr>
    </w:p>
    <w:p w:rsidR="00CE7577" w:rsidRDefault="00CE7577" w:rsidP="00E90051">
      <w:pPr>
        <w:ind w:firstLine="708"/>
        <w:jc w:val="both"/>
        <w:rPr>
          <w:sz w:val="28"/>
        </w:rPr>
      </w:pPr>
      <w:r>
        <w:rPr>
          <w:sz w:val="28"/>
        </w:rPr>
        <w:lastRenderedPageBreak/>
        <w:t xml:space="preserve">Основными  источниками доходов  являются: </w:t>
      </w:r>
    </w:p>
    <w:p w:rsidR="00815576" w:rsidRDefault="00CE7577" w:rsidP="00E90051">
      <w:pPr>
        <w:jc w:val="both"/>
        <w:rPr>
          <w:sz w:val="28"/>
        </w:rPr>
      </w:pPr>
      <w:r>
        <w:rPr>
          <w:sz w:val="28"/>
        </w:rPr>
        <w:t xml:space="preserve">            </w:t>
      </w:r>
      <w:proofErr w:type="gramStart"/>
      <w:r>
        <w:rPr>
          <w:sz w:val="28"/>
        </w:rPr>
        <w:t>Налог на доходы физических лиц (НДФЛ)</w:t>
      </w:r>
      <w:r w:rsidR="00573CDF">
        <w:rPr>
          <w:sz w:val="28"/>
        </w:rPr>
        <w:t>:</w:t>
      </w:r>
      <w:r>
        <w:rPr>
          <w:sz w:val="28"/>
        </w:rPr>
        <w:t xml:space="preserve"> его ожидаемое исполнение в </w:t>
      </w:r>
      <w:r w:rsidR="008A7AF1">
        <w:rPr>
          <w:sz w:val="28"/>
        </w:rPr>
        <w:t>201</w:t>
      </w:r>
      <w:r w:rsidR="003251FE">
        <w:rPr>
          <w:sz w:val="28"/>
        </w:rPr>
        <w:t>9</w:t>
      </w:r>
      <w:r>
        <w:rPr>
          <w:sz w:val="28"/>
        </w:rPr>
        <w:t xml:space="preserve"> году предусмотрено в сумме </w:t>
      </w:r>
      <w:r w:rsidR="003251FE">
        <w:rPr>
          <w:sz w:val="28"/>
        </w:rPr>
        <w:t>32777,0</w:t>
      </w:r>
      <w:r>
        <w:rPr>
          <w:sz w:val="28"/>
        </w:rPr>
        <w:t xml:space="preserve"> тыс. руб., удельный вес  от   доходов  составит </w:t>
      </w:r>
      <w:r w:rsidR="00815576">
        <w:rPr>
          <w:sz w:val="28"/>
        </w:rPr>
        <w:t>3</w:t>
      </w:r>
      <w:r w:rsidR="003251FE">
        <w:rPr>
          <w:sz w:val="28"/>
        </w:rPr>
        <w:t>3</w:t>
      </w:r>
      <w:r w:rsidR="00815576">
        <w:rPr>
          <w:sz w:val="28"/>
        </w:rPr>
        <w:t>,8</w:t>
      </w:r>
      <w:r w:rsidR="00573CDF">
        <w:rPr>
          <w:sz w:val="28"/>
        </w:rPr>
        <w:t>%;</w:t>
      </w:r>
      <w:r>
        <w:rPr>
          <w:sz w:val="28"/>
        </w:rPr>
        <w:t xml:space="preserve">   в </w:t>
      </w:r>
      <w:r w:rsidR="003251FE">
        <w:rPr>
          <w:sz w:val="28"/>
        </w:rPr>
        <w:t xml:space="preserve"> </w:t>
      </w:r>
      <w:r w:rsidR="00717492">
        <w:rPr>
          <w:sz w:val="28"/>
        </w:rPr>
        <w:t>202</w:t>
      </w:r>
      <w:r w:rsidR="003251FE">
        <w:rPr>
          <w:sz w:val="28"/>
        </w:rPr>
        <w:t xml:space="preserve">0 </w:t>
      </w:r>
      <w:r>
        <w:rPr>
          <w:sz w:val="28"/>
        </w:rPr>
        <w:t xml:space="preserve">году поступление  налога  предусмотрено в сумме </w:t>
      </w:r>
      <w:r w:rsidR="003251FE">
        <w:rPr>
          <w:sz w:val="28"/>
        </w:rPr>
        <w:t>36969,8</w:t>
      </w:r>
      <w:r w:rsidR="00815576">
        <w:rPr>
          <w:sz w:val="28"/>
        </w:rPr>
        <w:t xml:space="preserve"> тыс. рублей</w:t>
      </w:r>
      <w:r>
        <w:rPr>
          <w:sz w:val="28"/>
        </w:rPr>
        <w:t xml:space="preserve">, удельный вес  от   доходов бюджета составит </w:t>
      </w:r>
      <w:r w:rsidR="003251FE">
        <w:rPr>
          <w:sz w:val="28"/>
        </w:rPr>
        <w:t>33,1</w:t>
      </w:r>
      <w:r w:rsidR="00573CDF">
        <w:rPr>
          <w:sz w:val="28"/>
        </w:rPr>
        <w:t>%;</w:t>
      </w:r>
      <w:r>
        <w:rPr>
          <w:sz w:val="28"/>
        </w:rPr>
        <w:t xml:space="preserve">    в </w:t>
      </w:r>
      <w:r w:rsidR="00717492">
        <w:rPr>
          <w:sz w:val="28"/>
        </w:rPr>
        <w:t>2021</w:t>
      </w:r>
      <w:r>
        <w:rPr>
          <w:sz w:val="28"/>
        </w:rPr>
        <w:t xml:space="preserve"> году предусмотрено поступление  в сумме </w:t>
      </w:r>
      <w:r w:rsidR="003251FE">
        <w:rPr>
          <w:sz w:val="28"/>
        </w:rPr>
        <w:t>37700,1</w:t>
      </w:r>
      <w:r>
        <w:rPr>
          <w:sz w:val="28"/>
        </w:rPr>
        <w:t xml:space="preserve"> тыс.</w:t>
      </w:r>
      <w:r w:rsidR="00573CDF">
        <w:rPr>
          <w:sz w:val="28"/>
        </w:rPr>
        <w:t xml:space="preserve"> </w:t>
      </w:r>
      <w:r>
        <w:rPr>
          <w:sz w:val="28"/>
        </w:rPr>
        <w:t xml:space="preserve">руб., или </w:t>
      </w:r>
      <w:r w:rsidR="003251FE">
        <w:rPr>
          <w:sz w:val="28"/>
        </w:rPr>
        <w:t>34,5</w:t>
      </w:r>
      <w:r w:rsidR="00573CDF">
        <w:rPr>
          <w:sz w:val="28"/>
        </w:rPr>
        <w:t>% в структуре;</w:t>
      </w:r>
      <w:proofErr w:type="gramEnd"/>
      <w:r>
        <w:rPr>
          <w:sz w:val="28"/>
        </w:rPr>
        <w:t xml:space="preserve">  в </w:t>
      </w:r>
      <w:r w:rsidR="00717492">
        <w:rPr>
          <w:sz w:val="28"/>
        </w:rPr>
        <w:t>2022</w:t>
      </w:r>
      <w:r>
        <w:rPr>
          <w:sz w:val="28"/>
        </w:rPr>
        <w:t xml:space="preserve"> году предусмотрено поступление в сумме </w:t>
      </w:r>
      <w:r w:rsidR="003251FE">
        <w:rPr>
          <w:sz w:val="28"/>
        </w:rPr>
        <w:t>37961,4</w:t>
      </w:r>
      <w:r w:rsidR="00815576">
        <w:rPr>
          <w:sz w:val="28"/>
        </w:rPr>
        <w:t xml:space="preserve"> тыс. рублей </w:t>
      </w:r>
      <w:r>
        <w:rPr>
          <w:sz w:val="28"/>
        </w:rPr>
        <w:t xml:space="preserve"> или </w:t>
      </w:r>
      <w:r w:rsidR="003251FE">
        <w:rPr>
          <w:sz w:val="28"/>
        </w:rPr>
        <w:t>32,6</w:t>
      </w:r>
      <w:r>
        <w:rPr>
          <w:sz w:val="28"/>
        </w:rPr>
        <w:t xml:space="preserve">%. </w:t>
      </w:r>
      <w:r w:rsidR="00815576">
        <w:rPr>
          <w:sz w:val="28"/>
        </w:rPr>
        <w:t xml:space="preserve">Удельный вес НДФЛ в структуре доходов </w:t>
      </w:r>
      <w:r w:rsidR="003251FE">
        <w:rPr>
          <w:sz w:val="28"/>
        </w:rPr>
        <w:t>сохраняется ежегодно на уровне 33,0 – 34,0%</w:t>
      </w:r>
      <w:r w:rsidR="00815576">
        <w:rPr>
          <w:sz w:val="28"/>
        </w:rPr>
        <w:t>.</w:t>
      </w:r>
    </w:p>
    <w:p w:rsidR="00B30D23" w:rsidRDefault="00CE7577" w:rsidP="00E90051">
      <w:pPr>
        <w:ind w:firstLine="708"/>
        <w:jc w:val="both"/>
        <w:rPr>
          <w:sz w:val="28"/>
        </w:rPr>
      </w:pPr>
      <w:r>
        <w:rPr>
          <w:sz w:val="28"/>
        </w:rPr>
        <w:t xml:space="preserve"> Налог  на доходы физических лиц поступает в бюджет в объемах  с учетом несогласия </w:t>
      </w:r>
      <w:r w:rsidR="00815576">
        <w:rPr>
          <w:sz w:val="28"/>
        </w:rPr>
        <w:t xml:space="preserve">МО Куркинский район </w:t>
      </w:r>
      <w:r>
        <w:rPr>
          <w:sz w:val="28"/>
        </w:rPr>
        <w:t xml:space="preserve">на замену в </w:t>
      </w:r>
      <w:r w:rsidR="00717492">
        <w:rPr>
          <w:sz w:val="28"/>
        </w:rPr>
        <w:t>2021</w:t>
      </w:r>
      <w:r>
        <w:rPr>
          <w:sz w:val="28"/>
        </w:rPr>
        <w:t>-</w:t>
      </w:r>
      <w:r w:rsidR="00717492">
        <w:rPr>
          <w:sz w:val="28"/>
        </w:rPr>
        <w:t>2022</w:t>
      </w:r>
      <w:r>
        <w:rPr>
          <w:sz w:val="28"/>
        </w:rPr>
        <w:t xml:space="preserve"> гг. части дотации на дополнительный 10% норматив отчислений от НДФЛ.</w:t>
      </w:r>
    </w:p>
    <w:p w:rsidR="00CE7577" w:rsidRDefault="00CE7577" w:rsidP="00E90051">
      <w:pPr>
        <w:jc w:val="both"/>
        <w:rPr>
          <w:sz w:val="28"/>
        </w:rPr>
      </w:pPr>
    </w:p>
    <w:p w:rsidR="00CE7577" w:rsidRDefault="00CE7577" w:rsidP="00E90051">
      <w:pPr>
        <w:jc w:val="both"/>
        <w:rPr>
          <w:sz w:val="28"/>
        </w:rPr>
      </w:pPr>
      <w:r>
        <w:rPr>
          <w:sz w:val="28"/>
        </w:rPr>
        <w:tab/>
        <w:t>Акцизы по подакцизным товарам (продукции), производимым на территории Российской Федерации запланированы</w:t>
      </w:r>
      <w:r w:rsidR="00815576">
        <w:rPr>
          <w:sz w:val="28"/>
        </w:rPr>
        <w:t xml:space="preserve"> в доходах бюджета </w:t>
      </w:r>
      <w:r>
        <w:rPr>
          <w:sz w:val="28"/>
        </w:rPr>
        <w:t xml:space="preserve"> в объемах </w:t>
      </w:r>
      <w:r w:rsidR="003251FE">
        <w:rPr>
          <w:sz w:val="28"/>
        </w:rPr>
        <w:t>36593,4</w:t>
      </w:r>
      <w:r>
        <w:rPr>
          <w:sz w:val="28"/>
        </w:rPr>
        <w:t xml:space="preserve"> тыс. рублей </w:t>
      </w:r>
      <w:r w:rsidR="00573CDF">
        <w:rPr>
          <w:sz w:val="28"/>
        </w:rPr>
        <w:t xml:space="preserve">в </w:t>
      </w:r>
      <w:r w:rsidR="00717492">
        <w:rPr>
          <w:sz w:val="28"/>
        </w:rPr>
        <w:t>202</w:t>
      </w:r>
      <w:r w:rsidR="003251FE">
        <w:rPr>
          <w:sz w:val="28"/>
        </w:rPr>
        <w:t>0</w:t>
      </w:r>
      <w:r w:rsidR="00573CDF">
        <w:rPr>
          <w:sz w:val="28"/>
        </w:rPr>
        <w:t xml:space="preserve"> году, </w:t>
      </w:r>
      <w:r w:rsidR="003251FE">
        <w:rPr>
          <w:sz w:val="28"/>
        </w:rPr>
        <w:t>34686,6</w:t>
      </w:r>
      <w:r w:rsidR="00573CDF">
        <w:rPr>
          <w:sz w:val="28"/>
        </w:rPr>
        <w:t xml:space="preserve"> тыс. рублей в </w:t>
      </w:r>
      <w:r w:rsidR="00717492">
        <w:rPr>
          <w:sz w:val="28"/>
        </w:rPr>
        <w:t>2021</w:t>
      </w:r>
      <w:r w:rsidR="00573CDF">
        <w:rPr>
          <w:sz w:val="28"/>
        </w:rPr>
        <w:t xml:space="preserve"> году, </w:t>
      </w:r>
      <w:r w:rsidR="00D61F9F">
        <w:rPr>
          <w:sz w:val="28"/>
        </w:rPr>
        <w:t>41762,3</w:t>
      </w:r>
      <w:r w:rsidR="00573CDF">
        <w:rPr>
          <w:sz w:val="28"/>
        </w:rPr>
        <w:t xml:space="preserve"> тыс. рублей в </w:t>
      </w:r>
      <w:r w:rsidR="00717492">
        <w:rPr>
          <w:sz w:val="28"/>
        </w:rPr>
        <w:t>2022</w:t>
      </w:r>
      <w:r w:rsidR="00573CDF">
        <w:rPr>
          <w:sz w:val="28"/>
        </w:rPr>
        <w:t xml:space="preserve"> году</w:t>
      </w:r>
      <w:r>
        <w:rPr>
          <w:sz w:val="28"/>
        </w:rPr>
        <w:t xml:space="preserve">.  Суммы определены бюджетом Тульской области и являются основной составляющей муниципального дорожного фонда. </w:t>
      </w:r>
      <w:r w:rsidR="00D61F9F">
        <w:rPr>
          <w:sz w:val="28"/>
        </w:rPr>
        <w:t>Ежегодный рост составляет 1906,8 тыс. рублей в 2021 году. 5168,9 тыс. рублей в 2022 году  по отношению к 2020 году. В 2020 году наблюдается увеличение поступления акцизов по подакцизным товарам в сравнении с 2019 годом на 12593,4 тыс. рублей.</w:t>
      </w:r>
    </w:p>
    <w:p w:rsidR="00CE7577" w:rsidRDefault="00CE7577" w:rsidP="00E90051">
      <w:pPr>
        <w:jc w:val="both"/>
        <w:rPr>
          <w:sz w:val="28"/>
        </w:rPr>
      </w:pPr>
      <w:r>
        <w:rPr>
          <w:sz w:val="28"/>
        </w:rPr>
        <w:t xml:space="preserve"> </w:t>
      </w:r>
    </w:p>
    <w:p w:rsidR="00CE7577" w:rsidRDefault="00CE7577" w:rsidP="00E90051">
      <w:pPr>
        <w:jc w:val="both"/>
        <w:rPr>
          <w:sz w:val="28"/>
        </w:rPr>
      </w:pPr>
      <w:r>
        <w:rPr>
          <w:b/>
          <w:sz w:val="28"/>
        </w:rPr>
        <w:t xml:space="preserve">            </w:t>
      </w:r>
      <w:r>
        <w:rPr>
          <w:sz w:val="28"/>
        </w:rPr>
        <w:t xml:space="preserve">Налог  на совокупный доход - его ожидаемое исполнение   в  </w:t>
      </w:r>
      <w:r w:rsidR="008A7AF1">
        <w:rPr>
          <w:sz w:val="28"/>
        </w:rPr>
        <w:t>201</w:t>
      </w:r>
      <w:r w:rsidR="00B30D23">
        <w:rPr>
          <w:sz w:val="28"/>
        </w:rPr>
        <w:t xml:space="preserve">9 </w:t>
      </w:r>
      <w:r>
        <w:rPr>
          <w:sz w:val="28"/>
        </w:rPr>
        <w:t xml:space="preserve">году  составит в сумме </w:t>
      </w:r>
      <w:r w:rsidR="00B9038E">
        <w:rPr>
          <w:sz w:val="28"/>
        </w:rPr>
        <w:t>7</w:t>
      </w:r>
      <w:r w:rsidR="00B30D23">
        <w:rPr>
          <w:sz w:val="28"/>
        </w:rPr>
        <w:t>00</w:t>
      </w:r>
      <w:r w:rsidR="00B9038E">
        <w:rPr>
          <w:sz w:val="28"/>
        </w:rPr>
        <w:t>0</w:t>
      </w:r>
      <w:r w:rsidR="00573CDF">
        <w:rPr>
          <w:sz w:val="28"/>
        </w:rPr>
        <w:t>,0</w:t>
      </w:r>
      <w:r>
        <w:rPr>
          <w:sz w:val="28"/>
        </w:rPr>
        <w:t xml:space="preserve"> тыс. руб.  или </w:t>
      </w:r>
      <w:r w:rsidR="00B30D23">
        <w:rPr>
          <w:sz w:val="28"/>
        </w:rPr>
        <w:t>7,2</w:t>
      </w:r>
      <w:r w:rsidR="006415D3">
        <w:rPr>
          <w:sz w:val="28"/>
        </w:rPr>
        <w:t xml:space="preserve"> </w:t>
      </w:r>
      <w:r>
        <w:rPr>
          <w:sz w:val="28"/>
        </w:rPr>
        <w:t xml:space="preserve">% от доходов бюджета, в </w:t>
      </w:r>
      <w:r w:rsidR="00717492">
        <w:rPr>
          <w:sz w:val="28"/>
        </w:rPr>
        <w:t>202</w:t>
      </w:r>
      <w:r w:rsidR="00B30D23">
        <w:rPr>
          <w:sz w:val="28"/>
        </w:rPr>
        <w:t>0</w:t>
      </w:r>
      <w:r>
        <w:rPr>
          <w:sz w:val="28"/>
        </w:rPr>
        <w:t xml:space="preserve">г. </w:t>
      </w:r>
      <w:r w:rsidR="00B9038E">
        <w:rPr>
          <w:sz w:val="28"/>
        </w:rPr>
        <w:t>поступление налога запланировано</w:t>
      </w:r>
      <w:r>
        <w:rPr>
          <w:sz w:val="28"/>
        </w:rPr>
        <w:t xml:space="preserve">  в сумме </w:t>
      </w:r>
      <w:r w:rsidR="00B30D23">
        <w:rPr>
          <w:sz w:val="28"/>
        </w:rPr>
        <w:t>6532,7</w:t>
      </w:r>
      <w:r>
        <w:rPr>
          <w:sz w:val="28"/>
        </w:rPr>
        <w:t xml:space="preserve"> тыс. руб</w:t>
      </w:r>
      <w:r w:rsidR="00B9038E">
        <w:rPr>
          <w:sz w:val="28"/>
        </w:rPr>
        <w:t>лей</w:t>
      </w:r>
      <w:r>
        <w:rPr>
          <w:sz w:val="28"/>
        </w:rPr>
        <w:t xml:space="preserve"> или </w:t>
      </w:r>
      <w:r w:rsidR="00B9038E">
        <w:rPr>
          <w:sz w:val="28"/>
        </w:rPr>
        <w:t>5,</w:t>
      </w:r>
      <w:r w:rsidR="00B30D23">
        <w:rPr>
          <w:sz w:val="28"/>
        </w:rPr>
        <w:t>8</w:t>
      </w:r>
      <w:r w:rsidR="00B9038E">
        <w:rPr>
          <w:sz w:val="28"/>
        </w:rPr>
        <w:t xml:space="preserve"> %;</w:t>
      </w:r>
      <w:r>
        <w:rPr>
          <w:sz w:val="28"/>
        </w:rPr>
        <w:t xml:space="preserve">  в </w:t>
      </w:r>
      <w:r w:rsidR="00717492">
        <w:rPr>
          <w:sz w:val="28"/>
        </w:rPr>
        <w:t>2021</w:t>
      </w:r>
      <w:r>
        <w:rPr>
          <w:sz w:val="28"/>
        </w:rPr>
        <w:t xml:space="preserve"> г. налог  предусмотрен  в сумме </w:t>
      </w:r>
      <w:r w:rsidR="00B30D23">
        <w:rPr>
          <w:sz w:val="28"/>
        </w:rPr>
        <w:t>4332,8</w:t>
      </w:r>
      <w:r>
        <w:rPr>
          <w:sz w:val="28"/>
        </w:rPr>
        <w:t xml:space="preserve"> тыс. руб. или </w:t>
      </w:r>
      <w:r w:rsidR="00B9038E">
        <w:rPr>
          <w:sz w:val="28"/>
        </w:rPr>
        <w:t>4,</w:t>
      </w:r>
      <w:r w:rsidR="00B30D23">
        <w:rPr>
          <w:sz w:val="28"/>
        </w:rPr>
        <w:t>0</w:t>
      </w:r>
      <w:r>
        <w:rPr>
          <w:sz w:val="28"/>
        </w:rPr>
        <w:t xml:space="preserve">% , в </w:t>
      </w:r>
      <w:r w:rsidR="00717492">
        <w:rPr>
          <w:sz w:val="28"/>
        </w:rPr>
        <w:t>2022</w:t>
      </w:r>
      <w:r>
        <w:rPr>
          <w:sz w:val="28"/>
        </w:rPr>
        <w:t xml:space="preserve"> году поступление  планируется  в сумме </w:t>
      </w:r>
      <w:r w:rsidR="00B30D23">
        <w:rPr>
          <w:sz w:val="28"/>
        </w:rPr>
        <w:t>3686,5</w:t>
      </w:r>
      <w:r>
        <w:rPr>
          <w:sz w:val="28"/>
        </w:rPr>
        <w:t xml:space="preserve"> тыс. руб. или  </w:t>
      </w:r>
      <w:r w:rsidR="00B9038E">
        <w:rPr>
          <w:sz w:val="28"/>
        </w:rPr>
        <w:t>3,2</w:t>
      </w:r>
      <w:r w:rsidR="00573CDF">
        <w:rPr>
          <w:sz w:val="28"/>
        </w:rPr>
        <w:t>% в структуре доходов бюджета.</w:t>
      </w:r>
      <w:r>
        <w:rPr>
          <w:sz w:val="28"/>
        </w:rPr>
        <w:t xml:space="preserve">   </w:t>
      </w:r>
      <w:r w:rsidR="00B9038E">
        <w:rPr>
          <w:sz w:val="28"/>
        </w:rPr>
        <w:t>Объем запланированных поступлений  от суммы ожидаемых доходов в 201</w:t>
      </w:r>
      <w:r w:rsidR="00353D7E">
        <w:rPr>
          <w:sz w:val="28"/>
        </w:rPr>
        <w:t xml:space="preserve">9 </w:t>
      </w:r>
      <w:r w:rsidR="00B9038E">
        <w:rPr>
          <w:sz w:val="28"/>
        </w:rPr>
        <w:t xml:space="preserve">году составляет </w:t>
      </w:r>
      <w:r w:rsidR="00353D7E">
        <w:rPr>
          <w:sz w:val="28"/>
        </w:rPr>
        <w:t>93,3</w:t>
      </w:r>
      <w:r w:rsidR="00B9038E">
        <w:rPr>
          <w:sz w:val="28"/>
        </w:rPr>
        <w:t xml:space="preserve">%, </w:t>
      </w:r>
      <w:r w:rsidR="00353D7E">
        <w:rPr>
          <w:sz w:val="28"/>
        </w:rPr>
        <w:t>61,9</w:t>
      </w:r>
      <w:r w:rsidR="00B9038E">
        <w:rPr>
          <w:sz w:val="28"/>
        </w:rPr>
        <w:t xml:space="preserve">%   и </w:t>
      </w:r>
      <w:r w:rsidR="00353D7E">
        <w:rPr>
          <w:sz w:val="28"/>
        </w:rPr>
        <w:t>52,7</w:t>
      </w:r>
      <w:r w:rsidR="00B9038E">
        <w:rPr>
          <w:sz w:val="28"/>
        </w:rPr>
        <w:t xml:space="preserve">% соответственно по годам. </w:t>
      </w:r>
    </w:p>
    <w:p w:rsidR="00353D7E" w:rsidRDefault="00353D7E" w:rsidP="00E90051">
      <w:pPr>
        <w:jc w:val="both"/>
        <w:rPr>
          <w:sz w:val="28"/>
        </w:rPr>
      </w:pPr>
    </w:p>
    <w:p w:rsidR="00CE7577" w:rsidRDefault="00CE7577" w:rsidP="00E90051">
      <w:pPr>
        <w:pStyle w:val="a7"/>
        <w:jc w:val="both"/>
        <w:rPr>
          <w:sz w:val="28"/>
          <w:szCs w:val="28"/>
        </w:rPr>
      </w:pPr>
      <w:r>
        <w:rPr>
          <w:sz w:val="28"/>
        </w:rPr>
        <w:t xml:space="preserve">           Налог на имущество организаций:  его  ожидаемое  исполнение   в </w:t>
      </w:r>
      <w:r w:rsidR="008A7AF1">
        <w:rPr>
          <w:sz w:val="28"/>
        </w:rPr>
        <w:t>201</w:t>
      </w:r>
      <w:r w:rsidR="00353D7E">
        <w:rPr>
          <w:sz w:val="28"/>
        </w:rPr>
        <w:t>9</w:t>
      </w:r>
      <w:r>
        <w:rPr>
          <w:sz w:val="28"/>
        </w:rPr>
        <w:t xml:space="preserve"> г.  составит  в сумме  </w:t>
      </w:r>
      <w:r w:rsidR="00353D7E">
        <w:rPr>
          <w:sz w:val="28"/>
        </w:rPr>
        <w:t>12245,0</w:t>
      </w:r>
      <w:r>
        <w:rPr>
          <w:sz w:val="28"/>
        </w:rPr>
        <w:t xml:space="preserve"> тыс. рублей  или </w:t>
      </w:r>
      <w:r w:rsidR="00353D7E">
        <w:rPr>
          <w:sz w:val="28"/>
        </w:rPr>
        <w:t>12,6</w:t>
      </w:r>
      <w:r>
        <w:rPr>
          <w:sz w:val="28"/>
        </w:rPr>
        <w:t>%</w:t>
      </w:r>
      <w:r w:rsidR="00353D7E">
        <w:rPr>
          <w:sz w:val="28"/>
        </w:rPr>
        <w:t xml:space="preserve"> в структуре</w:t>
      </w:r>
      <w:r>
        <w:rPr>
          <w:sz w:val="28"/>
        </w:rPr>
        <w:t xml:space="preserve">.   В  </w:t>
      </w:r>
      <w:r w:rsidR="00717492">
        <w:rPr>
          <w:sz w:val="28"/>
        </w:rPr>
        <w:t>202</w:t>
      </w:r>
      <w:r w:rsidR="00353D7E">
        <w:rPr>
          <w:sz w:val="28"/>
        </w:rPr>
        <w:t>0</w:t>
      </w:r>
      <w:r>
        <w:rPr>
          <w:sz w:val="28"/>
        </w:rPr>
        <w:t xml:space="preserve"> </w:t>
      </w:r>
      <w:r w:rsidR="00573CDF">
        <w:rPr>
          <w:sz w:val="28"/>
        </w:rPr>
        <w:t>-</w:t>
      </w:r>
      <w:r w:rsidR="00717492">
        <w:rPr>
          <w:sz w:val="28"/>
        </w:rPr>
        <w:t>2022</w:t>
      </w:r>
      <w:r w:rsidR="00573CDF">
        <w:rPr>
          <w:sz w:val="28"/>
        </w:rPr>
        <w:t xml:space="preserve"> </w:t>
      </w:r>
      <w:r>
        <w:rPr>
          <w:sz w:val="28"/>
        </w:rPr>
        <w:t>год</w:t>
      </w:r>
      <w:r w:rsidR="00573CDF">
        <w:rPr>
          <w:sz w:val="28"/>
        </w:rPr>
        <w:t>ах</w:t>
      </w:r>
      <w:r>
        <w:rPr>
          <w:sz w:val="28"/>
        </w:rPr>
        <w:t xml:space="preserve"> налог на  имущество  организаций   предусмотрен </w:t>
      </w:r>
      <w:r w:rsidR="00573CDF">
        <w:rPr>
          <w:sz w:val="28"/>
        </w:rPr>
        <w:t xml:space="preserve">к поступлению  </w:t>
      </w:r>
      <w:r>
        <w:rPr>
          <w:sz w:val="28"/>
        </w:rPr>
        <w:t xml:space="preserve">в сумме </w:t>
      </w:r>
      <w:r w:rsidR="00353D7E">
        <w:rPr>
          <w:sz w:val="28"/>
        </w:rPr>
        <w:t>13344,0</w:t>
      </w:r>
      <w:r w:rsidR="00573CDF">
        <w:rPr>
          <w:sz w:val="28"/>
        </w:rPr>
        <w:t xml:space="preserve"> тыс. рублей</w:t>
      </w:r>
      <w:r>
        <w:rPr>
          <w:sz w:val="28"/>
        </w:rPr>
        <w:t xml:space="preserve">  </w:t>
      </w:r>
      <w:r w:rsidR="00573CDF">
        <w:rPr>
          <w:sz w:val="28"/>
        </w:rPr>
        <w:t xml:space="preserve">ежегодно </w:t>
      </w:r>
      <w:r>
        <w:rPr>
          <w:sz w:val="28"/>
        </w:rPr>
        <w:t xml:space="preserve">или </w:t>
      </w:r>
      <w:r w:rsidR="00353D7E">
        <w:rPr>
          <w:sz w:val="28"/>
        </w:rPr>
        <w:t>11,9</w:t>
      </w:r>
      <w:r>
        <w:rPr>
          <w:sz w:val="28"/>
        </w:rPr>
        <w:t>%</w:t>
      </w:r>
      <w:r w:rsidR="00573CDF">
        <w:rPr>
          <w:sz w:val="28"/>
        </w:rPr>
        <w:t xml:space="preserve">, </w:t>
      </w:r>
      <w:r w:rsidR="00353D7E">
        <w:rPr>
          <w:sz w:val="28"/>
        </w:rPr>
        <w:t>12,2</w:t>
      </w:r>
      <w:r w:rsidR="006415D3">
        <w:rPr>
          <w:sz w:val="28"/>
        </w:rPr>
        <w:t xml:space="preserve">%, </w:t>
      </w:r>
      <w:r w:rsidR="00353D7E">
        <w:rPr>
          <w:sz w:val="28"/>
        </w:rPr>
        <w:t>11,4</w:t>
      </w:r>
      <w:r w:rsidR="00573CDF">
        <w:rPr>
          <w:sz w:val="28"/>
        </w:rPr>
        <w:t>%</w:t>
      </w:r>
      <w:r>
        <w:rPr>
          <w:sz w:val="28"/>
        </w:rPr>
        <w:t xml:space="preserve"> от доходов бюджета</w:t>
      </w:r>
      <w:r w:rsidR="00573CDF">
        <w:rPr>
          <w:sz w:val="28"/>
        </w:rPr>
        <w:t xml:space="preserve"> </w:t>
      </w:r>
      <w:r>
        <w:rPr>
          <w:sz w:val="28"/>
        </w:rPr>
        <w:t>соответственно</w:t>
      </w:r>
      <w:r w:rsidR="006415D3">
        <w:rPr>
          <w:sz w:val="28"/>
        </w:rPr>
        <w:t xml:space="preserve"> по годам</w:t>
      </w:r>
      <w:r>
        <w:rPr>
          <w:sz w:val="28"/>
        </w:rPr>
        <w:t>.</w:t>
      </w:r>
      <w:r>
        <w:rPr>
          <w:sz w:val="28"/>
          <w:szCs w:val="28"/>
        </w:rPr>
        <w:t xml:space="preserve"> Поступление налога на имущество организаций  ежегодно запланирова</w:t>
      </w:r>
      <w:r w:rsidR="006415D3">
        <w:rPr>
          <w:sz w:val="28"/>
          <w:szCs w:val="28"/>
        </w:rPr>
        <w:t>но в одинаковых объемах и больше</w:t>
      </w:r>
      <w:r>
        <w:rPr>
          <w:sz w:val="28"/>
          <w:szCs w:val="28"/>
        </w:rPr>
        <w:t xml:space="preserve"> чем ожидаемое поступление в </w:t>
      </w:r>
      <w:r w:rsidR="008A7AF1">
        <w:rPr>
          <w:sz w:val="28"/>
          <w:szCs w:val="28"/>
        </w:rPr>
        <w:t>201</w:t>
      </w:r>
      <w:r w:rsidR="00353D7E">
        <w:rPr>
          <w:sz w:val="28"/>
          <w:szCs w:val="28"/>
        </w:rPr>
        <w:t>9</w:t>
      </w:r>
      <w:r>
        <w:rPr>
          <w:sz w:val="28"/>
          <w:szCs w:val="28"/>
        </w:rPr>
        <w:t xml:space="preserve"> году на </w:t>
      </w:r>
      <w:r w:rsidR="00353D7E">
        <w:rPr>
          <w:sz w:val="28"/>
          <w:szCs w:val="28"/>
        </w:rPr>
        <w:t>9</w:t>
      </w:r>
      <w:r w:rsidR="006415D3">
        <w:rPr>
          <w:sz w:val="28"/>
          <w:szCs w:val="28"/>
        </w:rPr>
        <w:t>,0</w:t>
      </w:r>
      <w:r>
        <w:rPr>
          <w:sz w:val="28"/>
          <w:szCs w:val="28"/>
        </w:rPr>
        <w:t xml:space="preserve">%. </w:t>
      </w:r>
    </w:p>
    <w:p w:rsidR="00B90608" w:rsidRDefault="00B90608" w:rsidP="00E90051">
      <w:pPr>
        <w:pStyle w:val="a7"/>
        <w:jc w:val="both"/>
        <w:rPr>
          <w:sz w:val="28"/>
        </w:rPr>
      </w:pPr>
    </w:p>
    <w:p w:rsidR="00CE7577" w:rsidRDefault="00CE7577" w:rsidP="00E90051">
      <w:pPr>
        <w:jc w:val="both"/>
        <w:rPr>
          <w:sz w:val="28"/>
        </w:rPr>
      </w:pPr>
      <w:r>
        <w:rPr>
          <w:sz w:val="28"/>
        </w:rPr>
        <w:t xml:space="preserve">           Доходы  от  использования имущества, находящегося  в муниципальной  собственности  (аренда),  ожидаются  в </w:t>
      </w:r>
      <w:r w:rsidR="008A7AF1">
        <w:rPr>
          <w:sz w:val="28"/>
        </w:rPr>
        <w:t>201</w:t>
      </w:r>
      <w:r w:rsidR="00353D7E">
        <w:rPr>
          <w:sz w:val="28"/>
        </w:rPr>
        <w:t>9</w:t>
      </w:r>
      <w:r>
        <w:rPr>
          <w:sz w:val="28"/>
        </w:rPr>
        <w:t xml:space="preserve">г.  в сумме </w:t>
      </w:r>
      <w:r w:rsidR="00353D7E">
        <w:rPr>
          <w:sz w:val="28"/>
        </w:rPr>
        <w:t>5120,5</w:t>
      </w:r>
      <w:r>
        <w:rPr>
          <w:sz w:val="28"/>
        </w:rPr>
        <w:t xml:space="preserve">  тыс. руб.  или  </w:t>
      </w:r>
      <w:r w:rsidR="00353D7E">
        <w:rPr>
          <w:sz w:val="28"/>
        </w:rPr>
        <w:t>5,3</w:t>
      </w:r>
      <w:r>
        <w:rPr>
          <w:sz w:val="28"/>
        </w:rPr>
        <w:t xml:space="preserve">%  от  доходов  бюджета.  </w:t>
      </w:r>
      <w:proofErr w:type="gramStart"/>
      <w:r>
        <w:rPr>
          <w:sz w:val="28"/>
        </w:rPr>
        <w:t xml:space="preserve">В  </w:t>
      </w:r>
      <w:r w:rsidR="00717492">
        <w:rPr>
          <w:sz w:val="28"/>
        </w:rPr>
        <w:t>202</w:t>
      </w:r>
      <w:r w:rsidR="00353D7E">
        <w:rPr>
          <w:sz w:val="28"/>
        </w:rPr>
        <w:t>0</w:t>
      </w:r>
      <w:r>
        <w:rPr>
          <w:sz w:val="28"/>
        </w:rPr>
        <w:t xml:space="preserve"> году   в сумме </w:t>
      </w:r>
      <w:r w:rsidR="00353D7E">
        <w:rPr>
          <w:sz w:val="28"/>
        </w:rPr>
        <w:t>6066,6</w:t>
      </w:r>
      <w:r>
        <w:rPr>
          <w:sz w:val="28"/>
        </w:rPr>
        <w:t xml:space="preserve">тыс. руб.  или </w:t>
      </w:r>
      <w:r w:rsidR="0036473E">
        <w:rPr>
          <w:sz w:val="28"/>
        </w:rPr>
        <w:t>5,</w:t>
      </w:r>
      <w:r w:rsidR="00353D7E">
        <w:rPr>
          <w:sz w:val="28"/>
        </w:rPr>
        <w:t>4</w:t>
      </w:r>
      <w:r>
        <w:rPr>
          <w:sz w:val="28"/>
        </w:rPr>
        <w:t xml:space="preserve">% от доходов бюджета,     в </w:t>
      </w:r>
      <w:r w:rsidR="00717492">
        <w:rPr>
          <w:sz w:val="28"/>
        </w:rPr>
        <w:t>2021</w:t>
      </w:r>
      <w:r>
        <w:rPr>
          <w:sz w:val="28"/>
        </w:rPr>
        <w:t xml:space="preserve">г.  планируются  доходы в сумме   </w:t>
      </w:r>
      <w:r w:rsidR="00353D7E">
        <w:rPr>
          <w:sz w:val="28"/>
        </w:rPr>
        <w:t>6267,5</w:t>
      </w:r>
      <w:r>
        <w:rPr>
          <w:sz w:val="28"/>
        </w:rPr>
        <w:t xml:space="preserve">  тыс. руб.  или   </w:t>
      </w:r>
      <w:r w:rsidR="0086000C">
        <w:rPr>
          <w:sz w:val="28"/>
        </w:rPr>
        <w:t>5,</w:t>
      </w:r>
      <w:r w:rsidR="00353D7E">
        <w:rPr>
          <w:sz w:val="28"/>
        </w:rPr>
        <w:t>7</w:t>
      </w:r>
      <w:r>
        <w:rPr>
          <w:sz w:val="28"/>
        </w:rPr>
        <w:t xml:space="preserve">%,  в  </w:t>
      </w:r>
      <w:r w:rsidR="00717492">
        <w:rPr>
          <w:sz w:val="28"/>
        </w:rPr>
        <w:t>2022</w:t>
      </w:r>
      <w:r>
        <w:rPr>
          <w:sz w:val="28"/>
        </w:rPr>
        <w:t xml:space="preserve">г.  в  сумме  </w:t>
      </w:r>
      <w:r w:rsidR="00353D7E">
        <w:rPr>
          <w:sz w:val="28"/>
        </w:rPr>
        <w:t>6376</w:t>
      </w:r>
      <w:r w:rsidR="0086000C">
        <w:rPr>
          <w:sz w:val="28"/>
        </w:rPr>
        <w:t>,0</w:t>
      </w:r>
      <w:r>
        <w:rPr>
          <w:sz w:val="28"/>
        </w:rPr>
        <w:t xml:space="preserve">  </w:t>
      </w:r>
      <w:r>
        <w:rPr>
          <w:sz w:val="28"/>
        </w:rPr>
        <w:lastRenderedPageBreak/>
        <w:t xml:space="preserve">тыс. руб.  или </w:t>
      </w:r>
      <w:r w:rsidR="00353D7E">
        <w:rPr>
          <w:sz w:val="28"/>
        </w:rPr>
        <w:t>5,5</w:t>
      </w:r>
      <w:r>
        <w:rPr>
          <w:sz w:val="28"/>
        </w:rPr>
        <w:t xml:space="preserve">%.  </w:t>
      </w:r>
      <w:r w:rsidR="00794E8A">
        <w:rPr>
          <w:sz w:val="28"/>
        </w:rPr>
        <w:t>Учитывая  размеры  поступления доходов от использования муниципального имущества за последние три года (6961,4+7051,9</w:t>
      </w:r>
      <w:r w:rsidR="00353D7E">
        <w:rPr>
          <w:sz w:val="28"/>
        </w:rPr>
        <w:t>+5705,0</w:t>
      </w:r>
      <w:r w:rsidR="00794E8A" w:rsidRPr="00794E8A">
        <w:rPr>
          <w:sz w:val="28"/>
        </w:rPr>
        <w:t>=</w:t>
      </w:r>
      <w:r w:rsidR="00353D7E">
        <w:rPr>
          <w:sz w:val="28"/>
        </w:rPr>
        <w:t>19718,3</w:t>
      </w:r>
      <w:r w:rsidR="00794E8A">
        <w:rPr>
          <w:sz w:val="28"/>
        </w:rPr>
        <w:t xml:space="preserve"> тыс. рублей) средняя сумма составляет </w:t>
      </w:r>
      <w:r w:rsidR="00353D7E">
        <w:rPr>
          <w:sz w:val="28"/>
        </w:rPr>
        <w:t>6572,8</w:t>
      </w:r>
      <w:r w:rsidR="00794E8A">
        <w:rPr>
          <w:sz w:val="28"/>
        </w:rPr>
        <w:t xml:space="preserve"> тыс. рублей, что </w:t>
      </w:r>
      <w:r w:rsidR="00353D7E">
        <w:rPr>
          <w:sz w:val="28"/>
        </w:rPr>
        <w:t>соответствует запланированным</w:t>
      </w:r>
      <w:proofErr w:type="gramEnd"/>
      <w:r w:rsidR="00353D7E">
        <w:rPr>
          <w:sz w:val="28"/>
        </w:rPr>
        <w:t xml:space="preserve"> объемам.</w:t>
      </w:r>
    </w:p>
    <w:p w:rsidR="00CE7577" w:rsidRDefault="00CE7577" w:rsidP="00E90051">
      <w:pPr>
        <w:jc w:val="both"/>
        <w:rPr>
          <w:sz w:val="28"/>
        </w:rPr>
      </w:pPr>
    </w:p>
    <w:p w:rsidR="00CE7577" w:rsidRDefault="00CE7577" w:rsidP="00E90051">
      <w:pPr>
        <w:jc w:val="both"/>
        <w:rPr>
          <w:sz w:val="28"/>
        </w:rPr>
      </w:pPr>
      <w:r>
        <w:rPr>
          <w:b/>
          <w:sz w:val="28"/>
          <w:szCs w:val="28"/>
        </w:rPr>
        <w:t xml:space="preserve">        </w:t>
      </w:r>
      <w:proofErr w:type="gramStart"/>
      <w:r>
        <w:rPr>
          <w:sz w:val="28"/>
          <w:szCs w:val="28"/>
        </w:rPr>
        <w:t>Доходы от оказания платных услуг (работ)</w:t>
      </w:r>
      <w:r>
        <w:rPr>
          <w:sz w:val="28"/>
        </w:rPr>
        <w:t xml:space="preserve">  в </w:t>
      </w:r>
      <w:r w:rsidR="008A7AF1">
        <w:rPr>
          <w:sz w:val="28"/>
        </w:rPr>
        <w:t>201</w:t>
      </w:r>
      <w:r w:rsidR="00353D7E">
        <w:rPr>
          <w:sz w:val="28"/>
        </w:rPr>
        <w:t>9</w:t>
      </w:r>
      <w:r>
        <w:rPr>
          <w:sz w:val="28"/>
        </w:rPr>
        <w:t xml:space="preserve"> г. составят  в сумме </w:t>
      </w:r>
      <w:r w:rsidR="005D109F">
        <w:rPr>
          <w:sz w:val="28"/>
        </w:rPr>
        <w:t>97</w:t>
      </w:r>
      <w:r w:rsidR="00353D7E">
        <w:rPr>
          <w:sz w:val="28"/>
        </w:rPr>
        <w:t>03</w:t>
      </w:r>
      <w:r w:rsidR="005D109F">
        <w:rPr>
          <w:sz w:val="28"/>
        </w:rPr>
        <w:t>,9</w:t>
      </w:r>
      <w:r>
        <w:rPr>
          <w:sz w:val="28"/>
        </w:rPr>
        <w:t xml:space="preserve"> тыс. руб. или </w:t>
      </w:r>
      <w:r w:rsidR="00353D7E">
        <w:rPr>
          <w:sz w:val="28"/>
        </w:rPr>
        <w:t>10,0</w:t>
      </w:r>
      <w:r>
        <w:rPr>
          <w:sz w:val="28"/>
        </w:rPr>
        <w:t xml:space="preserve">%.   В  </w:t>
      </w:r>
      <w:r w:rsidR="00717492">
        <w:rPr>
          <w:sz w:val="28"/>
        </w:rPr>
        <w:t>202</w:t>
      </w:r>
      <w:r w:rsidR="00353D7E">
        <w:rPr>
          <w:sz w:val="28"/>
        </w:rPr>
        <w:t>0</w:t>
      </w:r>
      <w:r>
        <w:rPr>
          <w:sz w:val="28"/>
        </w:rPr>
        <w:t xml:space="preserve"> году  предусмотрены в сумме </w:t>
      </w:r>
      <w:r w:rsidR="00353D7E">
        <w:rPr>
          <w:sz w:val="28"/>
        </w:rPr>
        <w:t>9903,</w:t>
      </w:r>
      <w:r>
        <w:rPr>
          <w:sz w:val="28"/>
        </w:rPr>
        <w:t xml:space="preserve">0 тыс. руб.  или  </w:t>
      </w:r>
      <w:r w:rsidR="00353D7E">
        <w:rPr>
          <w:sz w:val="28"/>
        </w:rPr>
        <w:t>8,9</w:t>
      </w:r>
      <w:r>
        <w:rPr>
          <w:sz w:val="28"/>
        </w:rPr>
        <w:t xml:space="preserve">%  от  доходов  бюджета,  в </w:t>
      </w:r>
      <w:r w:rsidR="00717492">
        <w:rPr>
          <w:sz w:val="28"/>
        </w:rPr>
        <w:t>2021</w:t>
      </w:r>
      <w:r>
        <w:rPr>
          <w:sz w:val="28"/>
        </w:rPr>
        <w:t xml:space="preserve">г.  предусмотрены  в сумме  </w:t>
      </w:r>
      <w:r w:rsidR="003C36DC">
        <w:rPr>
          <w:sz w:val="28"/>
        </w:rPr>
        <w:t>10404</w:t>
      </w:r>
      <w:r w:rsidR="005D109F">
        <w:rPr>
          <w:sz w:val="28"/>
        </w:rPr>
        <w:t>,0 тыс. рублей</w:t>
      </w:r>
      <w:r>
        <w:rPr>
          <w:sz w:val="28"/>
        </w:rPr>
        <w:t xml:space="preserve"> </w:t>
      </w:r>
      <w:r w:rsidR="005D109F">
        <w:rPr>
          <w:sz w:val="28"/>
        </w:rPr>
        <w:t xml:space="preserve"> </w:t>
      </w:r>
      <w:r>
        <w:rPr>
          <w:sz w:val="28"/>
        </w:rPr>
        <w:t xml:space="preserve">или </w:t>
      </w:r>
      <w:r w:rsidR="003C36DC">
        <w:rPr>
          <w:sz w:val="28"/>
        </w:rPr>
        <w:t>9,5</w:t>
      </w:r>
      <w:r>
        <w:rPr>
          <w:sz w:val="28"/>
        </w:rPr>
        <w:t xml:space="preserve">%,  в  </w:t>
      </w:r>
      <w:r w:rsidR="00717492">
        <w:rPr>
          <w:sz w:val="28"/>
        </w:rPr>
        <w:t>2022</w:t>
      </w:r>
      <w:r>
        <w:rPr>
          <w:sz w:val="28"/>
        </w:rPr>
        <w:t xml:space="preserve"> г. в сумме  </w:t>
      </w:r>
      <w:r w:rsidR="005D109F">
        <w:rPr>
          <w:sz w:val="28"/>
        </w:rPr>
        <w:t>10</w:t>
      </w:r>
      <w:r w:rsidR="003C36DC">
        <w:rPr>
          <w:sz w:val="28"/>
        </w:rPr>
        <w:t>905</w:t>
      </w:r>
      <w:r>
        <w:rPr>
          <w:sz w:val="28"/>
        </w:rPr>
        <w:t xml:space="preserve">,0 тыс. руб.   или </w:t>
      </w:r>
      <w:r w:rsidR="003C36DC">
        <w:rPr>
          <w:sz w:val="28"/>
        </w:rPr>
        <w:t>9,4</w:t>
      </w:r>
      <w:r w:rsidR="005D109F">
        <w:rPr>
          <w:sz w:val="28"/>
        </w:rPr>
        <w:t xml:space="preserve">%, что превышает ожидаемые объемы </w:t>
      </w:r>
      <w:r w:rsidR="003C36DC">
        <w:rPr>
          <w:sz w:val="28"/>
        </w:rPr>
        <w:t xml:space="preserve"> </w:t>
      </w:r>
      <w:r w:rsidR="005D109F">
        <w:rPr>
          <w:sz w:val="28"/>
        </w:rPr>
        <w:t xml:space="preserve">поступлений </w:t>
      </w:r>
      <w:r w:rsidR="003C36DC">
        <w:rPr>
          <w:sz w:val="28"/>
        </w:rPr>
        <w:t xml:space="preserve">2019г </w:t>
      </w:r>
      <w:r w:rsidR="005D109F">
        <w:rPr>
          <w:sz w:val="28"/>
        </w:rPr>
        <w:t xml:space="preserve">на </w:t>
      </w:r>
      <w:r w:rsidR="003C36DC">
        <w:rPr>
          <w:sz w:val="28"/>
        </w:rPr>
        <w:t>2,1</w:t>
      </w:r>
      <w:r w:rsidR="005D109F">
        <w:rPr>
          <w:sz w:val="28"/>
        </w:rPr>
        <w:t>-</w:t>
      </w:r>
      <w:r w:rsidR="003C36DC">
        <w:rPr>
          <w:sz w:val="28"/>
        </w:rPr>
        <w:t>12,4</w:t>
      </w:r>
      <w:r w:rsidR="005D109F">
        <w:rPr>
          <w:sz w:val="28"/>
        </w:rPr>
        <w:t>%.</w:t>
      </w:r>
      <w:proofErr w:type="gramEnd"/>
    </w:p>
    <w:p w:rsidR="00353D7E" w:rsidRDefault="00353D7E" w:rsidP="00E90051">
      <w:pPr>
        <w:jc w:val="both"/>
        <w:rPr>
          <w:sz w:val="28"/>
        </w:rPr>
      </w:pPr>
    </w:p>
    <w:p w:rsidR="005E5FB4" w:rsidRDefault="00CE7577" w:rsidP="00E90051">
      <w:pPr>
        <w:jc w:val="both"/>
        <w:rPr>
          <w:sz w:val="28"/>
        </w:rPr>
      </w:pPr>
      <w:r>
        <w:t xml:space="preserve"> </w:t>
      </w:r>
      <w:r>
        <w:rPr>
          <w:sz w:val="28"/>
        </w:rPr>
        <w:t xml:space="preserve">         Государственная  пошлина    в  </w:t>
      </w:r>
      <w:r w:rsidR="008A7AF1">
        <w:rPr>
          <w:sz w:val="28"/>
        </w:rPr>
        <w:t>201</w:t>
      </w:r>
      <w:r w:rsidR="003C36DC">
        <w:rPr>
          <w:sz w:val="28"/>
        </w:rPr>
        <w:t>9</w:t>
      </w:r>
      <w:r>
        <w:rPr>
          <w:sz w:val="28"/>
        </w:rPr>
        <w:t xml:space="preserve">г.  составит   в сумме  </w:t>
      </w:r>
      <w:r w:rsidR="005D109F">
        <w:rPr>
          <w:sz w:val="28"/>
        </w:rPr>
        <w:t>7</w:t>
      </w:r>
      <w:r w:rsidR="003C36DC">
        <w:rPr>
          <w:sz w:val="28"/>
        </w:rPr>
        <w:t>0</w:t>
      </w:r>
      <w:r w:rsidR="005E5FB4">
        <w:rPr>
          <w:sz w:val="28"/>
        </w:rPr>
        <w:t>0,0</w:t>
      </w:r>
      <w:r>
        <w:rPr>
          <w:sz w:val="28"/>
        </w:rPr>
        <w:t xml:space="preserve"> тыс. руб. или 0,</w:t>
      </w:r>
      <w:r w:rsidR="003C36DC">
        <w:rPr>
          <w:sz w:val="28"/>
        </w:rPr>
        <w:t>7</w:t>
      </w:r>
      <w:r>
        <w:rPr>
          <w:sz w:val="28"/>
        </w:rPr>
        <w:t xml:space="preserve">%,  в  </w:t>
      </w:r>
      <w:r w:rsidR="00717492">
        <w:rPr>
          <w:sz w:val="28"/>
        </w:rPr>
        <w:t>202</w:t>
      </w:r>
      <w:r w:rsidR="003C36DC">
        <w:rPr>
          <w:sz w:val="28"/>
        </w:rPr>
        <w:t>0</w:t>
      </w:r>
      <w:r>
        <w:rPr>
          <w:sz w:val="28"/>
        </w:rPr>
        <w:t xml:space="preserve"> году и на плановый  период </w:t>
      </w:r>
      <w:r w:rsidR="00717492">
        <w:rPr>
          <w:sz w:val="28"/>
        </w:rPr>
        <w:t>2021</w:t>
      </w:r>
      <w:r>
        <w:rPr>
          <w:sz w:val="28"/>
        </w:rPr>
        <w:t xml:space="preserve"> и </w:t>
      </w:r>
      <w:r w:rsidR="00717492">
        <w:rPr>
          <w:sz w:val="28"/>
        </w:rPr>
        <w:t>2022</w:t>
      </w:r>
      <w:r>
        <w:rPr>
          <w:sz w:val="28"/>
        </w:rPr>
        <w:t xml:space="preserve"> годы предусмотрена в сумме </w:t>
      </w:r>
      <w:r w:rsidR="003C36DC">
        <w:rPr>
          <w:sz w:val="28"/>
        </w:rPr>
        <w:t>580,0</w:t>
      </w:r>
      <w:r w:rsidR="005D109F">
        <w:rPr>
          <w:sz w:val="28"/>
        </w:rPr>
        <w:t xml:space="preserve"> тыс. рублей </w:t>
      </w:r>
      <w:r>
        <w:rPr>
          <w:sz w:val="28"/>
        </w:rPr>
        <w:t xml:space="preserve"> или около </w:t>
      </w:r>
      <w:r w:rsidR="003C36DC">
        <w:rPr>
          <w:sz w:val="28"/>
        </w:rPr>
        <w:t>0,5</w:t>
      </w:r>
      <w:r>
        <w:rPr>
          <w:sz w:val="28"/>
        </w:rPr>
        <w:t xml:space="preserve">%  от доходов бюджета ежегодно.   По сравнению с </w:t>
      </w:r>
      <w:r w:rsidR="008A7AF1">
        <w:rPr>
          <w:sz w:val="28"/>
        </w:rPr>
        <w:t>201</w:t>
      </w:r>
      <w:r w:rsidR="003C36DC">
        <w:rPr>
          <w:sz w:val="28"/>
        </w:rPr>
        <w:t>9</w:t>
      </w:r>
      <w:r>
        <w:rPr>
          <w:sz w:val="28"/>
        </w:rPr>
        <w:t xml:space="preserve"> годом планируется </w:t>
      </w:r>
      <w:r w:rsidR="003C36DC">
        <w:rPr>
          <w:sz w:val="28"/>
        </w:rPr>
        <w:t>снижение поступлений</w:t>
      </w:r>
      <w:r>
        <w:rPr>
          <w:sz w:val="28"/>
        </w:rPr>
        <w:t xml:space="preserve"> (</w:t>
      </w:r>
      <w:r w:rsidR="003C36DC">
        <w:rPr>
          <w:sz w:val="28"/>
        </w:rPr>
        <w:t>около 12,0</w:t>
      </w:r>
      <w:r>
        <w:rPr>
          <w:sz w:val="28"/>
        </w:rPr>
        <w:t xml:space="preserve">%) государственной пошлины. </w:t>
      </w:r>
      <w:r w:rsidR="003C36DC">
        <w:rPr>
          <w:sz w:val="28"/>
        </w:rPr>
        <w:t>Учитывая поступления в 2018г – 830,7 тыс. рублей, 2017 год -</w:t>
      </w:r>
      <w:r w:rsidR="00BA33E0">
        <w:rPr>
          <w:sz w:val="28"/>
        </w:rPr>
        <w:t xml:space="preserve"> </w:t>
      </w:r>
      <w:r w:rsidR="003C36DC">
        <w:rPr>
          <w:sz w:val="28"/>
        </w:rPr>
        <w:t>590,4 тыс. рублей и ожидаемое поступление 2019г средняя сумма составляет более 707,0 тыс. рублей.</w:t>
      </w:r>
    </w:p>
    <w:p w:rsidR="00B90608" w:rsidRDefault="00B90608" w:rsidP="00E90051">
      <w:pPr>
        <w:jc w:val="both"/>
        <w:rPr>
          <w:sz w:val="28"/>
        </w:rPr>
      </w:pPr>
    </w:p>
    <w:p w:rsidR="00110CAA" w:rsidRPr="00486B93" w:rsidRDefault="00CE7577" w:rsidP="00E90051">
      <w:pPr>
        <w:ind w:firstLine="708"/>
        <w:jc w:val="both"/>
        <w:rPr>
          <w:sz w:val="28"/>
          <w:szCs w:val="28"/>
        </w:rPr>
      </w:pPr>
      <w:r>
        <w:rPr>
          <w:sz w:val="28"/>
        </w:rPr>
        <w:t xml:space="preserve">Доходы от продажи материальных и нематериальных активов   в  </w:t>
      </w:r>
      <w:r w:rsidR="008A7AF1">
        <w:rPr>
          <w:sz w:val="28"/>
        </w:rPr>
        <w:t>201</w:t>
      </w:r>
      <w:r w:rsidR="00BA33E0">
        <w:rPr>
          <w:sz w:val="28"/>
        </w:rPr>
        <w:t>9</w:t>
      </w:r>
      <w:r>
        <w:rPr>
          <w:sz w:val="28"/>
        </w:rPr>
        <w:t xml:space="preserve">г. составят  в сумме </w:t>
      </w:r>
      <w:r w:rsidR="00BA33E0">
        <w:rPr>
          <w:sz w:val="28"/>
        </w:rPr>
        <w:t>4877,7</w:t>
      </w:r>
      <w:r>
        <w:rPr>
          <w:sz w:val="28"/>
        </w:rPr>
        <w:t xml:space="preserve">  тыс. руб.  или  </w:t>
      </w:r>
      <w:r w:rsidR="00BA33E0">
        <w:rPr>
          <w:sz w:val="28"/>
        </w:rPr>
        <w:t>5,0</w:t>
      </w:r>
      <w:r>
        <w:rPr>
          <w:sz w:val="28"/>
        </w:rPr>
        <w:t xml:space="preserve">%,  в  </w:t>
      </w:r>
      <w:r w:rsidR="00717492">
        <w:rPr>
          <w:sz w:val="28"/>
        </w:rPr>
        <w:t>202</w:t>
      </w:r>
      <w:r w:rsidR="00BA33E0">
        <w:rPr>
          <w:sz w:val="28"/>
        </w:rPr>
        <w:t>0</w:t>
      </w:r>
      <w:r>
        <w:rPr>
          <w:sz w:val="28"/>
        </w:rPr>
        <w:t xml:space="preserve"> - </w:t>
      </w:r>
      <w:r w:rsidR="00717492">
        <w:rPr>
          <w:sz w:val="28"/>
        </w:rPr>
        <w:t>2022</w:t>
      </w:r>
      <w:r>
        <w:rPr>
          <w:sz w:val="28"/>
        </w:rPr>
        <w:t xml:space="preserve">годах предусмотрены поступления  в  суммах </w:t>
      </w:r>
      <w:r w:rsidR="005E5FB4">
        <w:rPr>
          <w:sz w:val="28"/>
        </w:rPr>
        <w:t>1</w:t>
      </w:r>
      <w:r w:rsidR="00BA33E0">
        <w:rPr>
          <w:sz w:val="28"/>
        </w:rPr>
        <w:t>1</w:t>
      </w:r>
      <w:r w:rsidR="00760DC2">
        <w:rPr>
          <w:sz w:val="28"/>
        </w:rPr>
        <w:t>3</w:t>
      </w:r>
      <w:r w:rsidR="005E5FB4">
        <w:rPr>
          <w:sz w:val="28"/>
        </w:rPr>
        <w:t>5</w:t>
      </w:r>
      <w:r>
        <w:rPr>
          <w:sz w:val="28"/>
        </w:rPr>
        <w:t xml:space="preserve">,0 тыс. руб., </w:t>
      </w:r>
      <w:r w:rsidR="00760DC2">
        <w:rPr>
          <w:sz w:val="28"/>
        </w:rPr>
        <w:t>1</w:t>
      </w:r>
      <w:r w:rsidR="00BA33E0">
        <w:rPr>
          <w:sz w:val="28"/>
        </w:rPr>
        <w:t>194</w:t>
      </w:r>
      <w:r w:rsidR="005E5FB4">
        <w:rPr>
          <w:sz w:val="28"/>
        </w:rPr>
        <w:t>,</w:t>
      </w:r>
      <w:r w:rsidR="00760DC2">
        <w:rPr>
          <w:sz w:val="28"/>
        </w:rPr>
        <w:t>0</w:t>
      </w:r>
      <w:r>
        <w:rPr>
          <w:sz w:val="28"/>
        </w:rPr>
        <w:t xml:space="preserve"> тыс. руб. и  </w:t>
      </w:r>
      <w:r w:rsidR="00BA33E0">
        <w:rPr>
          <w:sz w:val="28"/>
        </w:rPr>
        <w:t>1206,5</w:t>
      </w:r>
      <w:r>
        <w:rPr>
          <w:sz w:val="28"/>
        </w:rPr>
        <w:t xml:space="preserve">тыс. руб.  или </w:t>
      </w:r>
      <w:r w:rsidR="00760DC2">
        <w:rPr>
          <w:sz w:val="28"/>
        </w:rPr>
        <w:t xml:space="preserve">более </w:t>
      </w:r>
      <w:r>
        <w:rPr>
          <w:sz w:val="28"/>
        </w:rPr>
        <w:t>1,0% от доходов бюджета   МО Куркинский район.</w:t>
      </w:r>
      <w:r w:rsidR="005E5FB4">
        <w:rPr>
          <w:sz w:val="28"/>
        </w:rPr>
        <w:t xml:space="preserve"> Снижение поступлений от данн</w:t>
      </w:r>
      <w:r w:rsidR="00760DC2">
        <w:rPr>
          <w:sz w:val="28"/>
        </w:rPr>
        <w:t xml:space="preserve">ого вида доходов планируется </w:t>
      </w:r>
      <w:r w:rsidR="00BA33E0">
        <w:rPr>
          <w:sz w:val="28"/>
        </w:rPr>
        <w:t>более чем в</w:t>
      </w:r>
      <w:r w:rsidR="00760DC2">
        <w:rPr>
          <w:sz w:val="28"/>
        </w:rPr>
        <w:t xml:space="preserve">  </w:t>
      </w:r>
      <w:r w:rsidR="00BA33E0">
        <w:rPr>
          <w:sz w:val="28"/>
        </w:rPr>
        <w:t>4</w:t>
      </w:r>
      <w:r w:rsidR="005E5FB4">
        <w:rPr>
          <w:sz w:val="28"/>
        </w:rPr>
        <w:t xml:space="preserve"> </w:t>
      </w:r>
      <w:r w:rsidR="00760DC2">
        <w:rPr>
          <w:sz w:val="28"/>
        </w:rPr>
        <w:t>раза.</w:t>
      </w:r>
      <w:r w:rsidR="0079541D">
        <w:rPr>
          <w:sz w:val="28"/>
        </w:rPr>
        <w:t xml:space="preserve"> </w:t>
      </w:r>
      <w:r w:rsidR="0020340A">
        <w:rPr>
          <w:sz w:val="28"/>
        </w:rPr>
        <w:t xml:space="preserve">  </w:t>
      </w:r>
      <w:r w:rsidR="00BA33E0">
        <w:rPr>
          <w:sz w:val="28"/>
        </w:rPr>
        <w:t xml:space="preserve"> </w:t>
      </w:r>
      <w:r w:rsidR="0079541D">
        <w:rPr>
          <w:sz w:val="28"/>
        </w:rPr>
        <w:t>Решением Собрания представителей МО Куркинский район от</w:t>
      </w:r>
      <w:r w:rsidR="00110CAA">
        <w:rPr>
          <w:sz w:val="28"/>
        </w:rPr>
        <w:t xml:space="preserve"> </w:t>
      </w:r>
      <w:r w:rsidR="0020340A">
        <w:rPr>
          <w:sz w:val="28"/>
        </w:rPr>
        <w:t>15.05.2019</w:t>
      </w:r>
      <w:r w:rsidR="00486B93">
        <w:rPr>
          <w:sz w:val="28"/>
        </w:rPr>
        <w:t>г №</w:t>
      </w:r>
      <w:r w:rsidR="0020340A">
        <w:rPr>
          <w:sz w:val="28"/>
        </w:rPr>
        <w:t>11-6</w:t>
      </w:r>
      <w:r w:rsidR="00486B93" w:rsidRPr="00486B93">
        <w:rPr>
          <w:sz w:val="28"/>
          <w:szCs w:val="28"/>
        </w:rPr>
        <w:t xml:space="preserve"> </w:t>
      </w:r>
      <w:r w:rsidR="00486B93">
        <w:rPr>
          <w:sz w:val="28"/>
          <w:szCs w:val="28"/>
        </w:rPr>
        <w:t>«</w:t>
      </w:r>
      <w:r w:rsidR="00486B93" w:rsidRPr="00486B93">
        <w:rPr>
          <w:sz w:val="28"/>
          <w:szCs w:val="28"/>
        </w:rPr>
        <w:t>Об утверждении прогнозного плана приватизации муниципального имущества муниципального образования Куркинский район на 201</w:t>
      </w:r>
      <w:r w:rsidR="0020340A">
        <w:rPr>
          <w:sz w:val="28"/>
          <w:szCs w:val="28"/>
        </w:rPr>
        <w:t>9</w:t>
      </w:r>
      <w:r w:rsidR="00486B93" w:rsidRPr="00486B93">
        <w:rPr>
          <w:sz w:val="28"/>
          <w:szCs w:val="28"/>
        </w:rPr>
        <w:t xml:space="preserve"> год и плановый период </w:t>
      </w:r>
      <w:r w:rsidR="00717492">
        <w:rPr>
          <w:sz w:val="28"/>
          <w:szCs w:val="28"/>
        </w:rPr>
        <w:t>202</w:t>
      </w:r>
      <w:r w:rsidR="0020340A">
        <w:rPr>
          <w:sz w:val="28"/>
          <w:szCs w:val="28"/>
        </w:rPr>
        <w:t>0</w:t>
      </w:r>
      <w:r w:rsidR="00486B93" w:rsidRPr="00486B93">
        <w:rPr>
          <w:sz w:val="28"/>
          <w:szCs w:val="28"/>
        </w:rPr>
        <w:t xml:space="preserve"> и </w:t>
      </w:r>
      <w:r w:rsidR="00717492">
        <w:rPr>
          <w:sz w:val="28"/>
          <w:szCs w:val="28"/>
        </w:rPr>
        <w:t>2021</w:t>
      </w:r>
      <w:r w:rsidR="00486B93" w:rsidRPr="00486B93">
        <w:rPr>
          <w:sz w:val="28"/>
          <w:szCs w:val="28"/>
        </w:rPr>
        <w:t xml:space="preserve"> годов</w:t>
      </w:r>
      <w:r w:rsidR="00486B93">
        <w:rPr>
          <w:sz w:val="28"/>
          <w:szCs w:val="28"/>
        </w:rPr>
        <w:t xml:space="preserve">» план приватизации муниципального имущества плановый период </w:t>
      </w:r>
      <w:r w:rsidR="00717492">
        <w:rPr>
          <w:sz w:val="28"/>
          <w:szCs w:val="28"/>
        </w:rPr>
        <w:t>202</w:t>
      </w:r>
      <w:r w:rsidR="0020340A">
        <w:rPr>
          <w:sz w:val="28"/>
          <w:szCs w:val="28"/>
        </w:rPr>
        <w:t>0</w:t>
      </w:r>
      <w:r w:rsidR="00486B93">
        <w:rPr>
          <w:sz w:val="28"/>
          <w:szCs w:val="28"/>
        </w:rPr>
        <w:t xml:space="preserve"> и </w:t>
      </w:r>
      <w:r w:rsidR="00717492">
        <w:rPr>
          <w:sz w:val="28"/>
          <w:szCs w:val="28"/>
        </w:rPr>
        <w:t>202</w:t>
      </w:r>
      <w:r w:rsidR="0020340A">
        <w:rPr>
          <w:sz w:val="28"/>
          <w:szCs w:val="28"/>
        </w:rPr>
        <w:t>1</w:t>
      </w:r>
      <w:r w:rsidR="00486B93">
        <w:rPr>
          <w:sz w:val="28"/>
          <w:szCs w:val="28"/>
        </w:rPr>
        <w:t xml:space="preserve"> годов не утвержден.</w:t>
      </w:r>
    </w:p>
    <w:p w:rsidR="00CE7577" w:rsidRPr="00486B93" w:rsidRDefault="00CE7577" w:rsidP="00E90051">
      <w:pPr>
        <w:jc w:val="both"/>
        <w:rPr>
          <w:sz w:val="28"/>
        </w:rPr>
      </w:pPr>
    </w:p>
    <w:p w:rsidR="00CE7577" w:rsidRDefault="00CE7577" w:rsidP="00E90051">
      <w:pPr>
        <w:jc w:val="both"/>
        <w:rPr>
          <w:sz w:val="28"/>
        </w:rPr>
      </w:pPr>
      <w:r>
        <w:rPr>
          <w:b/>
          <w:sz w:val="28"/>
        </w:rPr>
        <w:t xml:space="preserve">         </w:t>
      </w:r>
      <w:r>
        <w:rPr>
          <w:sz w:val="28"/>
        </w:rPr>
        <w:t xml:space="preserve">Штрафы, санкции, возмещение   в </w:t>
      </w:r>
      <w:r w:rsidR="008A7AF1">
        <w:rPr>
          <w:sz w:val="28"/>
        </w:rPr>
        <w:t>201</w:t>
      </w:r>
      <w:r w:rsidR="0020340A">
        <w:rPr>
          <w:sz w:val="28"/>
        </w:rPr>
        <w:t>9</w:t>
      </w:r>
      <w:r>
        <w:rPr>
          <w:sz w:val="28"/>
        </w:rPr>
        <w:t xml:space="preserve"> г. составят в сумме </w:t>
      </w:r>
      <w:r w:rsidR="0020340A">
        <w:rPr>
          <w:sz w:val="28"/>
        </w:rPr>
        <w:t>579,9</w:t>
      </w:r>
      <w:r w:rsidR="0079541D">
        <w:rPr>
          <w:sz w:val="28"/>
        </w:rPr>
        <w:t xml:space="preserve"> тыс. рублей</w:t>
      </w:r>
      <w:r>
        <w:rPr>
          <w:sz w:val="28"/>
        </w:rPr>
        <w:t xml:space="preserve"> или 0,</w:t>
      </w:r>
      <w:r w:rsidR="0020340A">
        <w:rPr>
          <w:sz w:val="28"/>
        </w:rPr>
        <w:t>6</w:t>
      </w:r>
      <w:r>
        <w:rPr>
          <w:sz w:val="28"/>
        </w:rPr>
        <w:t xml:space="preserve">%, в  </w:t>
      </w:r>
      <w:r w:rsidR="00717492">
        <w:rPr>
          <w:sz w:val="28"/>
        </w:rPr>
        <w:t>202</w:t>
      </w:r>
      <w:r w:rsidR="0020340A">
        <w:rPr>
          <w:sz w:val="28"/>
        </w:rPr>
        <w:t>0</w:t>
      </w:r>
      <w:r>
        <w:rPr>
          <w:sz w:val="28"/>
        </w:rPr>
        <w:t>-</w:t>
      </w:r>
      <w:r w:rsidR="00717492">
        <w:rPr>
          <w:sz w:val="28"/>
        </w:rPr>
        <w:t>2022</w:t>
      </w:r>
      <w:r>
        <w:rPr>
          <w:sz w:val="28"/>
        </w:rPr>
        <w:t xml:space="preserve"> годах в сумме </w:t>
      </w:r>
      <w:r w:rsidR="0020340A">
        <w:rPr>
          <w:sz w:val="28"/>
        </w:rPr>
        <w:t>526,1</w:t>
      </w:r>
      <w:r>
        <w:rPr>
          <w:sz w:val="28"/>
        </w:rPr>
        <w:t xml:space="preserve"> тыс. руб.  или 0,</w:t>
      </w:r>
      <w:r w:rsidR="0020340A">
        <w:rPr>
          <w:sz w:val="28"/>
        </w:rPr>
        <w:t>5</w:t>
      </w:r>
      <w:r>
        <w:rPr>
          <w:sz w:val="28"/>
        </w:rPr>
        <w:t xml:space="preserve">% от доходов бюджета ежегодно.  </w:t>
      </w:r>
    </w:p>
    <w:p w:rsidR="00486B93" w:rsidRDefault="00486B93" w:rsidP="00E90051">
      <w:pPr>
        <w:jc w:val="both"/>
        <w:rPr>
          <w:sz w:val="28"/>
        </w:rPr>
      </w:pPr>
    </w:p>
    <w:p w:rsidR="00486B93" w:rsidRDefault="00CE7577" w:rsidP="00E90051">
      <w:pPr>
        <w:jc w:val="both"/>
        <w:rPr>
          <w:sz w:val="28"/>
        </w:rPr>
      </w:pPr>
      <w:r>
        <w:rPr>
          <w:b/>
          <w:sz w:val="28"/>
        </w:rPr>
        <w:t xml:space="preserve">         </w:t>
      </w:r>
      <w:r>
        <w:rPr>
          <w:sz w:val="28"/>
        </w:rPr>
        <w:t xml:space="preserve">Платежи  при  пользовании природными   ресурсами </w:t>
      </w:r>
      <w:r w:rsidR="00486B93">
        <w:rPr>
          <w:sz w:val="28"/>
        </w:rPr>
        <w:t xml:space="preserve">ожидаются в объеме </w:t>
      </w:r>
      <w:r w:rsidR="00413D48">
        <w:rPr>
          <w:sz w:val="28"/>
        </w:rPr>
        <w:t>66,4</w:t>
      </w:r>
      <w:r w:rsidR="00486B93">
        <w:rPr>
          <w:sz w:val="28"/>
        </w:rPr>
        <w:t xml:space="preserve"> тыс</w:t>
      </w:r>
      <w:proofErr w:type="gramStart"/>
      <w:r w:rsidR="00486B93">
        <w:rPr>
          <w:sz w:val="28"/>
        </w:rPr>
        <w:t>.р</w:t>
      </w:r>
      <w:proofErr w:type="gramEnd"/>
      <w:r w:rsidR="00486B93">
        <w:rPr>
          <w:sz w:val="28"/>
        </w:rPr>
        <w:t>ублей</w:t>
      </w:r>
      <w:r w:rsidR="00413D48">
        <w:rPr>
          <w:sz w:val="28"/>
        </w:rPr>
        <w:t xml:space="preserve"> </w:t>
      </w:r>
      <w:r w:rsidR="00486B93">
        <w:rPr>
          <w:sz w:val="28"/>
        </w:rPr>
        <w:t>. П</w:t>
      </w:r>
      <w:r>
        <w:rPr>
          <w:sz w:val="28"/>
        </w:rPr>
        <w:t xml:space="preserve">ланируются    </w:t>
      </w:r>
      <w:r w:rsidR="00486B93">
        <w:rPr>
          <w:sz w:val="28"/>
        </w:rPr>
        <w:t>к поступлению</w:t>
      </w:r>
      <w:r>
        <w:rPr>
          <w:sz w:val="28"/>
        </w:rPr>
        <w:t xml:space="preserve"> на   </w:t>
      </w:r>
      <w:r w:rsidR="00717492">
        <w:rPr>
          <w:sz w:val="28"/>
        </w:rPr>
        <w:t>202</w:t>
      </w:r>
      <w:r w:rsidR="00413D48">
        <w:rPr>
          <w:sz w:val="28"/>
        </w:rPr>
        <w:t xml:space="preserve">0 год   и плановый период </w:t>
      </w:r>
      <w:r w:rsidR="00717492">
        <w:rPr>
          <w:sz w:val="28"/>
        </w:rPr>
        <w:t>2021</w:t>
      </w:r>
      <w:r>
        <w:rPr>
          <w:sz w:val="28"/>
        </w:rPr>
        <w:t>-</w:t>
      </w:r>
      <w:r w:rsidR="00717492">
        <w:rPr>
          <w:sz w:val="28"/>
        </w:rPr>
        <w:t>2022</w:t>
      </w:r>
      <w:r>
        <w:rPr>
          <w:sz w:val="28"/>
        </w:rPr>
        <w:t xml:space="preserve"> год</w:t>
      </w:r>
      <w:r w:rsidR="00413D48">
        <w:rPr>
          <w:sz w:val="28"/>
        </w:rPr>
        <w:t>ов</w:t>
      </w:r>
      <w:r>
        <w:rPr>
          <w:sz w:val="28"/>
        </w:rPr>
        <w:t xml:space="preserve"> в сумме </w:t>
      </w:r>
      <w:r w:rsidR="00413D48">
        <w:rPr>
          <w:sz w:val="28"/>
        </w:rPr>
        <w:t>83,8</w:t>
      </w:r>
      <w:r w:rsidR="00005FC7">
        <w:rPr>
          <w:sz w:val="28"/>
        </w:rPr>
        <w:t xml:space="preserve"> тыс. рублей</w:t>
      </w:r>
      <w:r>
        <w:rPr>
          <w:sz w:val="28"/>
        </w:rPr>
        <w:t xml:space="preserve"> </w:t>
      </w:r>
      <w:r w:rsidR="00005FC7">
        <w:rPr>
          <w:sz w:val="28"/>
        </w:rPr>
        <w:t xml:space="preserve">или </w:t>
      </w:r>
      <w:r>
        <w:rPr>
          <w:sz w:val="28"/>
        </w:rPr>
        <w:t>0,</w:t>
      </w:r>
      <w:r w:rsidR="00486B93">
        <w:rPr>
          <w:sz w:val="28"/>
        </w:rPr>
        <w:t>1</w:t>
      </w:r>
      <w:r>
        <w:rPr>
          <w:sz w:val="28"/>
        </w:rPr>
        <w:t>% ежегодно  от доходов бюджета</w:t>
      </w:r>
      <w:r w:rsidR="00413D48">
        <w:rPr>
          <w:sz w:val="28"/>
        </w:rPr>
        <w:t>, что выше ожидаемых объемов 2019г на 26,2%.</w:t>
      </w:r>
    </w:p>
    <w:p w:rsidR="00CE7577" w:rsidRDefault="00CE7577" w:rsidP="00E90051">
      <w:pPr>
        <w:jc w:val="both"/>
        <w:rPr>
          <w:sz w:val="28"/>
        </w:rPr>
      </w:pPr>
      <w:r>
        <w:rPr>
          <w:sz w:val="28"/>
        </w:rPr>
        <w:t xml:space="preserve">  </w:t>
      </w:r>
    </w:p>
    <w:p w:rsidR="00346851" w:rsidRDefault="00CE7577" w:rsidP="00E90051">
      <w:pPr>
        <w:jc w:val="both"/>
        <w:rPr>
          <w:sz w:val="28"/>
        </w:rPr>
      </w:pPr>
      <w:r>
        <w:rPr>
          <w:sz w:val="28"/>
        </w:rPr>
        <w:t xml:space="preserve">        Кроме налоговых и неналоговых доходов в проекте  бюджете МО Куркинский район  на  </w:t>
      </w:r>
      <w:r w:rsidR="00717492">
        <w:rPr>
          <w:sz w:val="28"/>
        </w:rPr>
        <w:t>202</w:t>
      </w:r>
      <w:r w:rsidR="00346851">
        <w:rPr>
          <w:sz w:val="28"/>
        </w:rPr>
        <w:t>0</w:t>
      </w:r>
      <w:r>
        <w:rPr>
          <w:sz w:val="28"/>
        </w:rPr>
        <w:t xml:space="preserve"> год и на плановый период </w:t>
      </w:r>
      <w:r w:rsidR="00717492">
        <w:rPr>
          <w:sz w:val="28"/>
        </w:rPr>
        <w:t>2021</w:t>
      </w:r>
      <w:r>
        <w:rPr>
          <w:sz w:val="28"/>
        </w:rPr>
        <w:t xml:space="preserve">- </w:t>
      </w:r>
      <w:r w:rsidR="00717492">
        <w:rPr>
          <w:sz w:val="28"/>
        </w:rPr>
        <w:t>2022</w:t>
      </w:r>
      <w:r>
        <w:rPr>
          <w:sz w:val="28"/>
        </w:rPr>
        <w:t xml:space="preserve"> годов  предусмотрены  безвозмездные поступления. </w:t>
      </w:r>
    </w:p>
    <w:p w:rsidR="00CE7577" w:rsidRDefault="00CE7577" w:rsidP="00E90051">
      <w:pPr>
        <w:ind w:firstLine="708"/>
        <w:jc w:val="both"/>
        <w:rPr>
          <w:sz w:val="28"/>
        </w:rPr>
      </w:pPr>
      <w:r>
        <w:rPr>
          <w:sz w:val="28"/>
        </w:rPr>
        <w:lastRenderedPageBreak/>
        <w:t>Безвозмездные поступления включают в себя  поступление денежных средств  из бюджета  Тульской области и бюджетов поселений на исполнение переданных полномочий.</w:t>
      </w:r>
    </w:p>
    <w:p w:rsidR="00CE7577" w:rsidRDefault="00CE7577" w:rsidP="00E90051">
      <w:pPr>
        <w:jc w:val="both"/>
        <w:rPr>
          <w:sz w:val="28"/>
        </w:rPr>
      </w:pPr>
    </w:p>
    <w:p w:rsidR="00CE7577" w:rsidRDefault="00CE7577" w:rsidP="00E90051">
      <w:pPr>
        <w:jc w:val="both"/>
        <w:rPr>
          <w:sz w:val="28"/>
        </w:rPr>
      </w:pPr>
      <w:r>
        <w:rPr>
          <w:sz w:val="28"/>
        </w:rPr>
        <w:t xml:space="preserve">                   Структура  безвозмездных поступлений:</w:t>
      </w:r>
    </w:p>
    <w:p w:rsidR="00CE7577" w:rsidRDefault="00CE7577" w:rsidP="00E90051">
      <w:pPr>
        <w:jc w:val="both"/>
        <w:rPr>
          <w:sz w:val="28"/>
        </w:rPr>
      </w:pPr>
      <w:r>
        <w:rPr>
          <w:sz w:val="28"/>
        </w:rPr>
        <w:t xml:space="preserve">                                                                                                    (тыс</w:t>
      </w:r>
      <w:proofErr w:type="gramStart"/>
      <w:r>
        <w:rPr>
          <w:sz w:val="28"/>
        </w:rPr>
        <w:t>.р</w:t>
      </w:r>
      <w:proofErr w:type="gramEnd"/>
      <w:r>
        <w:rPr>
          <w:sz w:val="28"/>
        </w:rPr>
        <w:t>уб.)</w:t>
      </w:r>
    </w:p>
    <w:tbl>
      <w:tblPr>
        <w:tblW w:w="100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1182"/>
        <w:gridCol w:w="887"/>
        <w:gridCol w:w="1223"/>
        <w:gridCol w:w="751"/>
        <w:gridCol w:w="1313"/>
        <w:gridCol w:w="750"/>
        <w:gridCol w:w="1175"/>
        <w:gridCol w:w="692"/>
        <w:gridCol w:w="8"/>
      </w:tblGrid>
      <w:tr w:rsidR="00CE7577" w:rsidTr="00346851">
        <w:trPr>
          <w:gridAfter w:val="1"/>
          <w:wAfter w:w="8" w:type="dxa"/>
          <w:cantSplit/>
          <w:trHeight w:val="825"/>
        </w:trPr>
        <w:tc>
          <w:tcPr>
            <w:tcW w:w="2068" w:type="dxa"/>
            <w:vMerge w:val="restart"/>
            <w:tcBorders>
              <w:top w:val="single" w:sz="4" w:space="0" w:color="auto"/>
              <w:left w:val="single" w:sz="4" w:space="0" w:color="auto"/>
              <w:bottom w:val="single" w:sz="4" w:space="0" w:color="auto"/>
              <w:right w:val="single" w:sz="4" w:space="0" w:color="auto"/>
            </w:tcBorders>
          </w:tcPr>
          <w:p w:rsidR="00CE7577" w:rsidRDefault="00CE7577" w:rsidP="00E90051">
            <w:pPr>
              <w:jc w:val="both"/>
            </w:pPr>
          </w:p>
        </w:tc>
        <w:tc>
          <w:tcPr>
            <w:tcW w:w="2068" w:type="dxa"/>
            <w:gridSpan w:val="2"/>
            <w:tcBorders>
              <w:top w:val="single" w:sz="4" w:space="0" w:color="auto"/>
              <w:left w:val="single" w:sz="4" w:space="0" w:color="auto"/>
              <w:bottom w:val="single" w:sz="4" w:space="0" w:color="auto"/>
              <w:right w:val="single" w:sz="4" w:space="0" w:color="auto"/>
            </w:tcBorders>
            <w:hideMark/>
          </w:tcPr>
          <w:p w:rsidR="00CE7577" w:rsidRDefault="000A6AEA" w:rsidP="00E90051">
            <w:pPr>
              <w:jc w:val="center"/>
            </w:pPr>
            <w:r>
              <w:t xml:space="preserve">Ожидаемое исполнение </w:t>
            </w:r>
            <w:r w:rsidR="008A7AF1">
              <w:t>201</w:t>
            </w:r>
            <w:r w:rsidR="00346851">
              <w:t>9</w:t>
            </w:r>
            <w:r w:rsidR="00CE7577">
              <w:t>г.</w:t>
            </w:r>
          </w:p>
        </w:tc>
        <w:tc>
          <w:tcPr>
            <w:tcW w:w="1974" w:type="dxa"/>
            <w:gridSpan w:val="2"/>
            <w:tcBorders>
              <w:top w:val="single" w:sz="4" w:space="0" w:color="auto"/>
              <w:left w:val="single" w:sz="4" w:space="0" w:color="auto"/>
              <w:bottom w:val="single" w:sz="4" w:space="0" w:color="auto"/>
              <w:right w:val="single" w:sz="4" w:space="0" w:color="auto"/>
            </w:tcBorders>
            <w:hideMark/>
          </w:tcPr>
          <w:p w:rsidR="00CE7577" w:rsidRDefault="000A6AEA" w:rsidP="00E90051">
            <w:pPr>
              <w:jc w:val="center"/>
            </w:pPr>
            <w:r>
              <w:t xml:space="preserve">План </w:t>
            </w:r>
            <w:r w:rsidR="00717492">
              <w:t>202</w:t>
            </w:r>
            <w:r w:rsidR="00346851">
              <w:t>0</w:t>
            </w:r>
            <w:r w:rsidR="00CE7577">
              <w:t>г.</w:t>
            </w:r>
          </w:p>
        </w:tc>
        <w:tc>
          <w:tcPr>
            <w:tcW w:w="2063" w:type="dxa"/>
            <w:gridSpan w:val="2"/>
            <w:tcBorders>
              <w:top w:val="single" w:sz="4" w:space="0" w:color="auto"/>
              <w:left w:val="single" w:sz="4" w:space="0" w:color="auto"/>
              <w:bottom w:val="single" w:sz="4" w:space="0" w:color="auto"/>
              <w:right w:val="single" w:sz="4" w:space="0" w:color="auto"/>
            </w:tcBorders>
            <w:hideMark/>
          </w:tcPr>
          <w:p w:rsidR="00CE7577" w:rsidRDefault="000A6AEA" w:rsidP="00E90051">
            <w:pPr>
              <w:jc w:val="center"/>
            </w:pPr>
            <w:r>
              <w:t xml:space="preserve">План </w:t>
            </w:r>
            <w:r w:rsidR="00717492">
              <w:t>2021</w:t>
            </w:r>
            <w:r w:rsidR="00CE7577">
              <w:t>г.</w:t>
            </w:r>
          </w:p>
        </w:tc>
        <w:tc>
          <w:tcPr>
            <w:tcW w:w="1867" w:type="dxa"/>
            <w:gridSpan w:val="2"/>
            <w:tcBorders>
              <w:top w:val="single" w:sz="4" w:space="0" w:color="auto"/>
              <w:left w:val="single" w:sz="4" w:space="0" w:color="auto"/>
              <w:bottom w:val="single" w:sz="4" w:space="0" w:color="auto"/>
              <w:right w:val="single" w:sz="4" w:space="0" w:color="auto"/>
            </w:tcBorders>
            <w:hideMark/>
          </w:tcPr>
          <w:p w:rsidR="00CE7577" w:rsidRDefault="000A6AEA" w:rsidP="00E90051">
            <w:pPr>
              <w:jc w:val="center"/>
            </w:pPr>
            <w:r>
              <w:t xml:space="preserve">План </w:t>
            </w:r>
            <w:r w:rsidR="00717492">
              <w:t>2022</w:t>
            </w:r>
            <w:r w:rsidR="00CE7577">
              <w:t>г.</w:t>
            </w:r>
          </w:p>
        </w:tc>
      </w:tr>
      <w:tr w:rsidR="00CE7577" w:rsidTr="00346851">
        <w:trPr>
          <w:cantSplit/>
          <w:trHeight w:val="144"/>
        </w:trPr>
        <w:tc>
          <w:tcPr>
            <w:tcW w:w="2068"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E90051"/>
        </w:tc>
        <w:tc>
          <w:tcPr>
            <w:tcW w:w="1182"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тыс. руб.</w:t>
            </w:r>
          </w:p>
        </w:tc>
        <w:tc>
          <w:tcPr>
            <w:tcW w:w="887"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w:t>
            </w:r>
          </w:p>
        </w:tc>
        <w:tc>
          <w:tcPr>
            <w:tcW w:w="1223"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тыс.</w:t>
            </w:r>
            <w:r w:rsidR="000A6AEA">
              <w:t xml:space="preserve"> </w:t>
            </w:r>
            <w:r>
              <w:t>руб.</w:t>
            </w:r>
          </w:p>
        </w:tc>
        <w:tc>
          <w:tcPr>
            <w:tcW w:w="75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w:t>
            </w:r>
          </w:p>
        </w:tc>
        <w:tc>
          <w:tcPr>
            <w:tcW w:w="1313" w:type="dxa"/>
            <w:tcBorders>
              <w:top w:val="nil"/>
              <w:left w:val="single" w:sz="4" w:space="0" w:color="auto"/>
              <w:bottom w:val="single" w:sz="4" w:space="0" w:color="auto"/>
              <w:right w:val="single" w:sz="4" w:space="0" w:color="auto"/>
            </w:tcBorders>
            <w:hideMark/>
          </w:tcPr>
          <w:p w:rsidR="00CE7577" w:rsidRDefault="00CE7577" w:rsidP="00E90051">
            <w:pPr>
              <w:jc w:val="center"/>
            </w:pPr>
            <w:r>
              <w:t>тыс.</w:t>
            </w:r>
            <w:r w:rsidR="000A6AEA">
              <w:t xml:space="preserve"> </w:t>
            </w:r>
            <w:r>
              <w:t>руб.</w:t>
            </w:r>
          </w:p>
        </w:tc>
        <w:tc>
          <w:tcPr>
            <w:tcW w:w="750" w:type="dxa"/>
            <w:tcBorders>
              <w:top w:val="nil"/>
              <w:left w:val="single" w:sz="4" w:space="0" w:color="auto"/>
              <w:bottom w:val="single" w:sz="4" w:space="0" w:color="auto"/>
              <w:right w:val="single" w:sz="4" w:space="0" w:color="auto"/>
            </w:tcBorders>
            <w:hideMark/>
          </w:tcPr>
          <w:p w:rsidR="00CE7577" w:rsidRDefault="00CE7577" w:rsidP="00E90051">
            <w:pPr>
              <w:jc w:val="center"/>
            </w:pPr>
            <w:r>
              <w:t>%</w:t>
            </w:r>
          </w:p>
        </w:tc>
        <w:tc>
          <w:tcPr>
            <w:tcW w:w="1175"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тыс.</w:t>
            </w:r>
            <w:r w:rsidR="000A6AEA">
              <w:t xml:space="preserve"> </w:t>
            </w:r>
            <w:r>
              <w:t>руб.</w:t>
            </w:r>
          </w:p>
        </w:tc>
        <w:tc>
          <w:tcPr>
            <w:tcW w:w="700" w:type="dxa"/>
            <w:gridSpan w:val="2"/>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pPr>
            <w:r>
              <w:t>%</w:t>
            </w:r>
          </w:p>
        </w:tc>
      </w:tr>
      <w:tr w:rsidR="00CE7577" w:rsidTr="00346851">
        <w:trPr>
          <w:trHeight w:val="698"/>
        </w:trPr>
        <w:tc>
          <w:tcPr>
            <w:tcW w:w="2068"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Безвозмездные</w:t>
            </w:r>
          </w:p>
          <w:p w:rsidR="00CE7577" w:rsidRDefault="00CE7577" w:rsidP="00E90051">
            <w:pPr>
              <w:jc w:val="both"/>
            </w:pPr>
            <w:r>
              <w:t>поступления всего: в т.ч.</w:t>
            </w:r>
          </w:p>
          <w:p w:rsidR="00CE7577" w:rsidRDefault="00CE7577" w:rsidP="00E90051">
            <w:pPr>
              <w:jc w:val="both"/>
            </w:pPr>
            <w:r>
              <w:t xml:space="preserve">Дотации </w:t>
            </w:r>
          </w:p>
          <w:p w:rsidR="00CE7577" w:rsidRDefault="00CE7577" w:rsidP="00E90051">
            <w:pPr>
              <w:jc w:val="both"/>
            </w:pPr>
          </w:p>
          <w:p w:rsidR="00CE7577" w:rsidRDefault="00CE7577" w:rsidP="00E90051">
            <w:pPr>
              <w:jc w:val="both"/>
            </w:pPr>
            <w:r>
              <w:t>Субвенции</w:t>
            </w:r>
          </w:p>
          <w:p w:rsidR="00CE7577" w:rsidRDefault="00CE7577" w:rsidP="00E90051">
            <w:pPr>
              <w:jc w:val="both"/>
            </w:pPr>
          </w:p>
          <w:p w:rsidR="00CE7577" w:rsidRDefault="00CE7577" w:rsidP="00E90051">
            <w:pPr>
              <w:jc w:val="both"/>
            </w:pPr>
            <w:r>
              <w:t>Субсидии</w:t>
            </w:r>
          </w:p>
          <w:p w:rsidR="00CE7577" w:rsidRDefault="00CE7577" w:rsidP="00E90051">
            <w:pPr>
              <w:jc w:val="both"/>
            </w:pPr>
            <w:r>
              <w:t>Иные межбюджетные трансферты</w:t>
            </w:r>
          </w:p>
          <w:p w:rsidR="00CE7577" w:rsidRDefault="00CE7577" w:rsidP="00E90051">
            <w:pPr>
              <w:jc w:val="both"/>
            </w:pPr>
            <w:r>
              <w:t>Безвозмездные поступления от организаций</w:t>
            </w:r>
          </w:p>
          <w:p w:rsidR="00CE7577" w:rsidRDefault="00CE7577" w:rsidP="00E90051">
            <w:pPr>
              <w:jc w:val="both"/>
            </w:pPr>
            <w:r>
              <w:t xml:space="preserve">Прочие </w:t>
            </w:r>
            <w:proofErr w:type="spellStart"/>
            <w:r>
              <w:t>безвозм</w:t>
            </w:r>
            <w:proofErr w:type="spellEnd"/>
            <w:r>
              <w:t>. поступления</w:t>
            </w:r>
          </w:p>
          <w:p w:rsidR="00CE7577" w:rsidRDefault="00CE7577" w:rsidP="00E90051">
            <w:pPr>
              <w:jc w:val="both"/>
            </w:pPr>
            <w:r>
              <w:t>Возврат остатков прошлых лет, имеющих целевое назначение</w:t>
            </w:r>
          </w:p>
        </w:tc>
        <w:tc>
          <w:tcPr>
            <w:tcW w:w="1182"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312388,4</w:t>
            </w:r>
          </w:p>
          <w:p w:rsidR="00346851" w:rsidRDefault="00346851" w:rsidP="00E90051">
            <w:pPr>
              <w:jc w:val="center"/>
            </w:pPr>
          </w:p>
          <w:p w:rsidR="00346851" w:rsidRDefault="00346851" w:rsidP="00E90051">
            <w:pPr>
              <w:jc w:val="center"/>
            </w:pPr>
          </w:p>
          <w:p w:rsidR="00346851" w:rsidRDefault="00346851" w:rsidP="00E90051">
            <w:pPr>
              <w:jc w:val="center"/>
            </w:pPr>
            <w:r>
              <w:t>59034,7</w:t>
            </w:r>
          </w:p>
          <w:p w:rsidR="00346851" w:rsidRDefault="00346851" w:rsidP="00E90051">
            <w:pPr>
              <w:jc w:val="center"/>
            </w:pPr>
          </w:p>
          <w:p w:rsidR="00346851" w:rsidRDefault="00346851" w:rsidP="00E90051">
            <w:pPr>
              <w:jc w:val="center"/>
            </w:pPr>
            <w:r>
              <w:t>140112,3</w:t>
            </w:r>
          </w:p>
          <w:p w:rsidR="00346851" w:rsidRDefault="00346851" w:rsidP="00E90051">
            <w:pPr>
              <w:jc w:val="center"/>
            </w:pPr>
          </w:p>
          <w:p w:rsidR="00346851" w:rsidRDefault="00346851" w:rsidP="00E90051">
            <w:pPr>
              <w:jc w:val="center"/>
            </w:pPr>
            <w:r>
              <w:t>98629,7</w:t>
            </w:r>
          </w:p>
          <w:p w:rsidR="00346851" w:rsidRDefault="00346851" w:rsidP="00E90051">
            <w:pPr>
              <w:jc w:val="center"/>
            </w:pPr>
          </w:p>
          <w:p w:rsidR="00346851" w:rsidRDefault="00346851" w:rsidP="00E90051">
            <w:pPr>
              <w:jc w:val="center"/>
            </w:pPr>
            <w:r>
              <w:t>14182,4</w:t>
            </w:r>
          </w:p>
          <w:p w:rsidR="00346851" w:rsidRDefault="00346851" w:rsidP="00E90051">
            <w:pPr>
              <w:jc w:val="center"/>
            </w:pPr>
          </w:p>
          <w:p w:rsidR="00346851" w:rsidRDefault="00346851" w:rsidP="00E90051">
            <w:pPr>
              <w:jc w:val="center"/>
            </w:pPr>
          </w:p>
          <w:p w:rsidR="00346851" w:rsidRDefault="00346851" w:rsidP="00E90051">
            <w:pPr>
              <w:jc w:val="center"/>
            </w:pPr>
            <w:r>
              <w:t>155,7</w:t>
            </w:r>
          </w:p>
          <w:p w:rsidR="00346851" w:rsidRDefault="00346851" w:rsidP="00E90051">
            <w:pPr>
              <w:jc w:val="center"/>
            </w:pPr>
          </w:p>
          <w:p w:rsidR="00346851" w:rsidRDefault="00346851" w:rsidP="00E90051">
            <w:pPr>
              <w:jc w:val="center"/>
            </w:pPr>
          </w:p>
          <w:p w:rsidR="00346851" w:rsidRDefault="00346851" w:rsidP="00E90051">
            <w:pPr>
              <w:jc w:val="center"/>
            </w:pPr>
            <w:r>
              <w:t>2400,0</w:t>
            </w:r>
          </w:p>
          <w:p w:rsidR="00346851" w:rsidRDefault="00346851" w:rsidP="00E90051">
            <w:pPr>
              <w:jc w:val="center"/>
            </w:pPr>
          </w:p>
          <w:p w:rsidR="00346851" w:rsidRDefault="00346851" w:rsidP="00E90051">
            <w:pPr>
              <w:jc w:val="center"/>
            </w:pPr>
          </w:p>
          <w:p w:rsidR="00346851" w:rsidRDefault="00346851" w:rsidP="00E90051">
            <w:pPr>
              <w:jc w:val="center"/>
            </w:pPr>
            <w:r>
              <w:t>-2126,4</w:t>
            </w:r>
          </w:p>
        </w:tc>
        <w:tc>
          <w:tcPr>
            <w:tcW w:w="887"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100,0</w:t>
            </w:r>
          </w:p>
          <w:p w:rsidR="00346851" w:rsidRDefault="00346851" w:rsidP="00E90051">
            <w:pPr>
              <w:jc w:val="center"/>
            </w:pPr>
          </w:p>
          <w:p w:rsidR="00346851" w:rsidRDefault="00346851" w:rsidP="00E90051">
            <w:pPr>
              <w:jc w:val="center"/>
            </w:pPr>
          </w:p>
          <w:p w:rsidR="00346851" w:rsidRDefault="00346851" w:rsidP="00E90051">
            <w:pPr>
              <w:jc w:val="center"/>
            </w:pPr>
            <w:r>
              <w:t>18,9</w:t>
            </w:r>
          </w:p>
          <w:p w:rsidR="00346851" w:rsidRDefault="00346851" w:rsidP="00E90051">
            <w:pPr>
              <w:jc w:val="center"/>
            </w:pPr>
          </w:p>
          <w:p w:rsidR="00346851" w:rsidRDefault="00346851" w:rsidP="00E90051">
            <w:pPr>
              <w:jc w:val="center"/>
            </w:pPr>
            <w:r>
              <w:t>44,8</w:t>
            </w:r>
          </w:p>
          <w:p w:rsidR="00346851" w:rsidRDefault="00346851" w:rsidP="00E90051">
            <w:pPr>
              <w:jc w:val="center"/>
            </w:pPr>
          </w:p>
          <w:p w:rsidR="00346851" w:rsidRDefault="00346851" w:rsidP="00E90051">
            <w:pPr>
              <w:jc w:val="center"/>
            </w:pPr>
            <w:r>
              <w:t>31,6</w:t>
            </w:r>
          </w:p>
          <w:p w:rsidR="00346851" w:rsidRDefault="00346851" w:rsidP="00E90051">
            <w:pPr>
              <w:jc w:val="center"/>
            </w:pPr>
          </w:p>
          <w:p w:rsidR="00346851" w:rsidRDefault="00346851" w:rsidP="00E90051">
            <w:pPr>
              <w:jc w:val="center"/>
            </w:pPr>
            <w:r>
              <w:t>4,5</w:t>
            </w:r>
          </w:p>
          <w:p w:rsidR="00346851" w:rsidRDefault="00346851" w:rsidP="00E90051">
            <w:pPr>
              <w:jc w:val="center"/>
            </w:pPr>
          </w:p>
          <w:p w:rsidR="00346851" w:rsidRDefault="00346851" w:rsidP="00E90051">
            <w:pPr>
              <w:jc w:val="center"/>
            </w:pPr>
          </w:p>
          <w:p w:rsidR="00346851" w:rsidRDefault="00346851" w:rsidP="00E90051">
            <w:pPr>
              <w:jc w:val="center"/>
            </w:pPr>
            <w:r>
              <w:t>0,1</w:t>
            </w:r>
          </w:p>
          <w:p w:rsidR="00346851" w:rsidRDefault="00346851" w:rsidP="00E90051">
            <w:pPr>
              <w:jc w:val="center"/>
            </w:pPr>
          </w:p>
          <w:p w:rsidR="00346851" w:rsidRDefault="00346851" w:rsidP="00E90051">
            <w:pPr>
              <w:jc w:val="center"/>
            </w:pPr>
          </w:p>
          <w:p w:rsidR="00346851" w:rsidRDefault="00346851" w:rsidP="00E90051">
            <w:pPr>
              <w:jc w:val="center"/>
            </w:pPr>
            <w:r>
              <w:t>0,8</w:t>
            </w:r>
          </w:p>
          <w:p w:rsidR="00346851" w:rsidRDefault="00346851" w:rsidP="00E90051">
            <w:pPr>
              <w:jc w:val="center"/>
            </w:pPr>
          </w:p>
          <w:p w:rsidR="00346851" w:rsidRDefault="00346851" w:rsidP="00E90051">
            <w:pPr>
              <w:jc w:val="center"/>
            </w:pPr>
          </w:p>
          <w:p w:rsidR="00346851" w:rsidRDefault="00346851" w:rsidP="00E90051">
            <w:pPr>
              <w:jc w:val="center"/>
            </w:pPr>
            <w:r>
              <w:t>-0,7</w:t>
            </w:r>
          </w:p>
        </w:tc>
        <w:tc>
          <w:tcPr>
            <w:tcW w:w="1223"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236936,1</w:t>
            </w:r>
          </w:p>
          <w:p w:rsidR="00346851" w:rsidRDefault="00346851" w:rsidP="00E90051">
            <w:pPr>
              <w:jc w:val="center"/>
            </w:pPr>
          </w:p>
          <w:p w:rsidR="00346851" w:rsidRDefault="00346851" w:rsidP="00E90051">
            <w:pPr>
              <w:jc w:val="center"/>
            </w:pPr>
          </w:p>
          <w:p w:rsidR="00346851" w:rsidRDefault="00346851" w:rsidP="00E90051">
            <w:pPr>
              <w:jc w:val="center"/>
            </w:pPr>
            <w:r>
              <w:t>63365,7</w:t>
            </w:r>
          </w:p>
          <w:p w:rsidR="00346851" w:rsidRDefault="00346851" w:rsidP="00E90051">
            <w:pPr>
              <w:jc w:val="center"/>
            </w:pPr>
          </w:p>
          <w:p w:rsidR="00346851" w:rsidRDefault="00346851" w:rsidP="00E90051">
            <w:pPr>
              <w:jc w:val="center"/>
            </w:pPr>
            <w:r>
              <w:t>146366,9</w:t>
            </w:r>
          </w:p>
          <w:p w:rsidR="00346851" w:rsidRDefault="00346851" w:rsidP="00E90051">
            <w:pPr>
              <w:jc w:val="center"/>
            </w:pPr>
          </w:p>
          <w:p w:rsidR="00346851" w:rsidRDefault="00346851" w:rsidP="00E90051">
            <w:pPr>
              <w:jc w:val="center"/>
            </w:pPr>
            <w:r>
              <w:t>20444,9</w:t>
            </w:r>
          </w:p>
          <w:p w:rsidR="00346851" w:rsidRDefault="00346851" w:rsidP="00E90051">
            <w:pPr>
              <w:jc w:val="center"/>
            </w:pPr>
          </w:p>
          <w:p w:rsidR="00346851" w:rsidRDefault="003C54F0" w:rsidP="00E90051">
            <w:pPr>
              <w:jc w:val="center"/>
            </w:pPr>
            <w:r>
              <w:t>6702,6</w:t>
            </w:r>
          </w:p>
          <w:p w:rsidR="003C54F0" w:rsidRDefault="003C54F0" w:rsidP="00E90051">
            <w:pPr>
              <w:jc w:val="center"/>
            </w:pPr>
          </w:p>
          <w:p w:rsidR="003C54F0" w:rsidRDefault="003C54F0" w:rsidP="00E90051">
            <w:pPr>
              <w:jc w:val="center"/>
            </w:pPr>
          </w:p>
          <w:p w:rsidR="003C54F0" w:rsidRDefault="003C54F0" w:rsidP="00E90051">
            <w:pPr>
              <w:jc w:val="center"/>
            </w:pPr>
            <w:r>
              <w:t>0,0</w:t>
            </w:r>
          </w:p>
          <w:p w:rsidR="003C54F0" w:rsidRDefault="003C54F0" w:rsidP="00E90051">
            <w:pPr>
              <w:jc w:val="center"/>
            </w:pPr>
          </w:p>
          <w:p w:rsidR="003C54F0" w:rsidRDefault="003C54F0" w:rsidP="00E90051">
            <w:pPr>
              <w:jc w:val="center"/>
            </w:pPr>
          </w:p>
          <w:p w:rsidR="003C54F0" w:rsidRDefault="003C54F0" w:rsidP="00E90051">
            <w:pPr>
              <w:jc w:val="center"/>
            </w:pPr>
            <w:r>
              <w:t>56,0</w:t>
            </w:r>
          </w:p>
          <w:p w:rsidR="003C54F0" w:rsidRDefault="003C54F0" w:rsidP="00E90051">
            <w:pPr>
              <w:jc w:val="center"/>
            </w:pPr>
          </w:p>
          <w:p w:rsidR="003C54F0" w:rsidRDefault="003C54F0" w:rsidP="00E90051">
            <w:pPr>
              <w:jc w:val="center"/>
            </w:pPr>
          </w:p>
          <w:p w:rsidR="003C54F0" w:rsidRDefault="003C54F0" w:rsidP="00E90051">
            <w:pPr>
              <w:jc w:val="center"/>
            </w:pPr>
            <w:r>
              <w:t>0,0</w:t>
            </w:r>
          </w:p>
        </w:tc>
        <w:tc>
          <w:tcPr>
            <w:tcW w:w="750"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100</w:t>
            </w:r>
          </w:p>
          <w:p w:rsidR="003C54F0" w:rsidRDefault="003C54F0" w:rsidP="00E90051">
            <w:pPr>
              <w:jc w:val="center"/>
            </w:pPr>
          </w:p>
          <w:p w:rsidR="003C54F0" w:rsidRDefault="003C54F0" w:rsidP="00E90051">
            <w:pPr>
              <w:jc w:val="center"/>
            </w:pPr>
          </w:p>
          <w:p w:rsidR="003C54F0" w:rsidRDefault="003C54F0" w:rsidP="00E90051">
            <w:pPr>
              <w:jc w:val="center"/>
            </w:pPr>
            <w:r>
              <w:t>26,7</w:t>
            </w:r>
          </w:p>
          <w:p w:rsidR="003C54F0" w:rsidRDefault="003C54F0" w:rsidP="00E90051">
            <w:pPr>
              <w:jc w:val="center"/>
            </w:pPr>
          </w:p>
          <w:p w:rsidR="003C54F0" w:rsidRDefault="003C54F0" w:rsidP="00E90051">
            <w:pPr>
              <w:jc w:val="center"/>
            </w:pPr>
            <w:r>
              <w:t>61,8</w:t>
            </w:r>
          </w:p>
          <w:p w:rsidR="003C54F0" w:rsidRDefault="003C54F0" w:rsidP="00E90051">
            <w:pPr>
              <w:jc w:val="center"/>
            </w:pPr>
          </w:p>
          <w:p w:rsidR="003C54F0" w:rsidRDefault="003C54F0" w:rsidP="00E90051">
            <w:pPr>
              <w:jc w:val="center"/>
            </w:pPr>
            <w:r>
              <w:t>8,6</w:t>
            </w:r>
          </w:p>
          <w:p w:rsidR="003C54F0" w:rsidRDefault="003C54F0" w:rsidP="00E90051">
            <w:pPr>
              <w:jc w:val="center"/>
            </w:pPr>
          </w:p>
          <w:p w:rsidR="003C54F0" w:rsidRDefault="003C54F0" w:rsidP="00E90051">
            <w:pPr>
              <w:jc w:val="center"/>
            </w:pPr>
            <w:r>
              <w:t>2,8</w:t>
            </w:r>
          </w:p>
          <w:p w:rsidR="003C54F0" w:rsidRDefault="003C54F0" w:rsidP="00E90051">
            <w:pPr>
              <w:jc w:val="center"/>
            </w:pPr>
          </w:p>
          <w:p w:rsidR="003C54F0" w:rsidRDefault="003C54F0" w:rsidP="00E90051">
            <w:pPr>
              <w:jc w:val="center"/>
            </w:pPr>
          </w:p>
          <w:p w:rsidR="003C54F0" w:rsidRDefault="003C54F0" w:rsidP="00E90051">
            <w:pPr>
              <w:jc w:val="center"/>
            </w:pPr>
            <w:r>
              <w:t>0,0</w:t>
            </w:r>
          </w:p>
          <w:p w:rsidR="003C54F0" w:rsidRDefault="003C54F0" w:rsidP="00E90051">
            <w:pPr>
              <w:jc w:val="center"/>
            </w:pPr>
          </w:p>
          <w:p w:rsidR="003C54F0" w:rsidRDefault="003C54F0" w:rsidP="00E90051">
            <w:pPr>
              <w:jc w:val="center"/>
            </w:pPr>
          </w:p>
          <w:p w:rsidR="003C54F0" w:rsidRDefault="003C54F0" w:rsidP="00E90051">
            <w:pPr>
              <w:jc w:val="center"/>
            </w:pPr>
            <w:r>
              <w:t>0,1</w:t>
            </w:r>
          </w:p>
          <w:p w:rsidR="003C54F0" w:rsidRDefault="003C54F0" w:rsidP="00E90051">
            <w:pPr>
              <w:jc w:val="center"/>
            </w:pPr>
          </w:p>
          <w:p w:rsidR="003C54F0" w:rsidRDefault="003C54F0" w:rsidP="00E90051">
            <w:pPr>
              <w:jc w:val="center"/>
            </w:pPr>
          </w:p>
          <w:p w:rsidR="003C54F0" w:rsidRDefault="003C54F0" w:rsidP="00E90051">
            <w:pPr>
              <w:jc w:val="center"/>
            </w:pPr>
            <w:r>
              <w:t>0,0</w:t>
            </w:r>
          </w:p>
        </w:tc>
        <w:tc>
          <w:tcPr>
            <w:tcW w:w="1313"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222503,5</w:t>
            </w:r>
          </w:p>
          <w:p w:rsidR="00346851" w:rsidRDefault="00346851" w:rsidP="00E90051">
            <w:pPr>
              <w:jc w:val="center"/>
            </w:pPr>
          </w:p>
          <w:p w:rsidR="00346851" w:rsidRDefault="00346851" w:rsidP="00E90051">
            <w:pPr>
              <w:jc w:val="center"/>
            </w:pPr>
          </w:p>
          <w:p w:rsidR="00346851" w:rsidRDefault="00346851" w:rsidP="00E90051">
            <w:pPr>
              <w:jc w:val="center"/>
            </w:pPr>
            <w:r>
              <w:t>53219,0</w:t>
            </w:r>
          </w:p>
          <w:p w:rsidR="00346851" w:rsidRDefault="00346851" w:rsidP="00E90051">
            <w:pPr>
              <w:jc w:val="center"/>
            </w:pPr>
          </w:p>
          <w:p w:rsidR="00346851" w:rsidRDefault="00346851" w:rsidP="00E90051">
            <w:pPr>
              <w:jc w:val="center"/>
            </w:pPr>
            <w:r>
              <w:t>157581,7</w:t>
            </w:r>
          </w:p>
          <w:p w:rsidR="00346851" w:rsidRDefault="00346851" w:rsidP="00E90051">
            <w:pPr>
              <w:jc w:val="center"/>
            </w:pPr>
          </w:p>
          <w:p w:rsidR="00346851" w:rsidRDefault="00346851" w:rsidP="00E90051">
            <w:pPr>
              <w:jc w:val="center"/>
            </w:pPr>
            <w:r>
              <w:t>4948,3</w:t>
            </w:r>
          </w:p>
          <w:p w:rsidR="003C54F0" w:rsidRDefault="003C54F0" w:rsidP="00E90051">
            <w:pPr>
              <w:jc w:val="center"/>
            </w:pPr>
          </w:p>
          <w:p w:rsidR="003C54F0" w:rsidRDefault="003C54F0" w:rsidP="00E90051">
            <w:pPr>
              <w:jc w:val="center"/>
            </w:pPr>
            <w:r>
              <w:t>6698,5</w:t>
            </w:r>
          </w:p>
          <w:p w:rsidR="003C54F0" w:rsidRDefault="003C54F0" w:rsidP="00E90051">
            <w:pPr>
              <w:jc w:val="center"/>
            </w:pPr>
          </w:p>
          <w:p w:rsidR="003C54F0" w:rsidRDefault="003C54F0" w:rsidP="00E90051">
            <w:pPr>
              <w:jc w:val="center"/>
            </w:pPr>
          </w:p>
          <w:p w:rsidR="003C54F0" w:rsidRDefault="003C54F0" w:rsidP="00E90051">
            <w:pPr>
              <w:jc w:val="center"/>
            </w:pPr>
            <w:r>
              <w:t>0,0</w:t>
            </w:r>
          </w:p>
          <w:p w:rsidR="003C54F0" w:rsidRDefault="003C54F0" w:rsidP="00E90051">
            <w:pPr>
              <w:jc w:val="center"/>
            </w:pPr>
          </w:p>
          <w:p w:rsidR="003C54F0" w:rsidRDefault="003C54F0" w:rsidP="00E90051">
            <w:pPr>
              <w:jc w:val="center"/>
            </w:pPr>
          </w:p>
          <w:p w:rsidR="003C54F0" w:rsidRDefault="003C54F0" w:rsidP="00E90051">
            <w:pPr>
              <w:jc w:val="center"/>
            </w:pPr>
            <w:r>
              <w:t>56,0</w:t>
            </w:r>
          </w:p>
          <w:p w:rsidR="003C54F0" w:rsidRDefault="003C54F0" w:rsidP="00E90051">
            <w:pPr>
              <w:jc w:val="center"/>
            </w:pPr>
          </w:p>
          <w:p w:rsidR="003C54F0" w:rsidRDefault="003C54F0" w:rsidP="00E90051">
            <w:pPr>
              <w:jc w:val="center"/>
            </w:pPr>
          </w:p>
          <w:p w:rsidR="003C54F0" w:rsidRDefault="003C54F0" w:rsidP="00E90051">
            <w:pPr>
              <w:jc w:val="center"/>
            </w:pPr>
            <w:r>
              <w:t>0,0</w:t>
            </w:r>
          </w:p>
        </w:tc>
        <w:tc>
          <w:tcPr>
            <w:tcW w:w="750"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100</w:t>
            </w:r>
          </w:p>
          <w:p w:rsidR="003C54F0" w:rsidRDefault="003C54F0" w:rsidP="00E90051">
            <w:pPr>
              <w:jc w:val="center"/>
            </w:pPr>
          </w:p>
          <w:p w:rsidR="003C54F0" w:rsidRDefault="003C54F0" w:rsidP="00E90051">
            <w:pPr>
              <w:jc w:val="center"/>
            </w:pPr>
          </w:p>
          <w:p w:rsidR="003C54F0" w:rsidRDefault="003C54F0" w:rsidP="00E90051">
            <w:pPr>
              <w:jc w:val="center"/>
            </w:pPr>
            <w:r>
              <w:t>23,9</w:t>
            </w:r>
          </w:p>
          <w:p w:rsidR="003C54F0" w:rsidRDefault="003C54F0" w:rsidP="00E90051">
            <w:pPr>
              <w:jc w:val="center"/>
            </w:pPr>
          </w:p>
          <w:p w:rsidR="003C54F0" w:rsidRDefault="003C54F0" w:rsidP="00E90051">
            <w:pPr>
              <w:jc w:val="center"/>
            </w:pPr>
            <w:r>
              <w:t>70,8</w:t>
            </w:r>
          </w:p>
          <w:p w:rsidR="003C54F0" w:rsidRDefault="003C54F0" w:rsidP="00E90051">
            <w:pPr>
              <w:jc w:val="center"/>
            </w:pPr>
          </w:p>
          <w:p w:rsidR="003C54F0" w:rsidRDefault="003C54F0" w:rsidP="00E90051">
            <w:pPr>
              <w:jc w:val="center"/>
            </w:pPr>
            <w:r>
              <w:t>2,2</w:t>
            </w:r>
          </w:p>
          <w:p w:rsidR="003C54F0" w:rsidRDefault="003C54F0" w:rsidP="00E90051">
            <w:pPr>
              <w:jc w:val="center"/>
            </w:pPr>
          </w:p>
          <w:p w:rsidR="003C54F0" w:rsidRDefault="003C54F0" w:rsidP="00E90051">
            <w:pPr>
              <w:jc w:val="center"/>
            </w:pPr>
            <w:r>
              <w:t>3,0</w:t>
            </w:r>
          </w:p>
          <w:p w:rsidR="003C54F0" w:rsidRDefault="003C54F0" w:rsidP="00E90051">
            <w:pPr>
              <w:jc w:val="center"/>
            </w:pPr>
          </w:p>
          <w:p w:rsidR="003C54F0" w:rsidRDefault="003C54F0" w:rsidP="00E90051">
            <w:pPr>
              <w:jc w:val="center"/>
            </w:pPr>
          </w:p>
          <w:p w:rsidR="003C54F0" w:rsidRDefault="003C54F0" w:rsidP="00E90051">
            <w:pPr>
              <w:jc w:val="center"/>
            </w:pPr>
            <w:r>
              <w:t>0,0</w:t>
            </w:r>
          </w:p>
          <w:p w:rsidR="003C54F0" w:rsidRDefault="003C54F0" w:rsidP="00E90051">
            <w:pPr>
              <w:jc w:val="center"/>
            </w:pPr>
          </w:p>
          <w:p w:rsidR="003C54F0" w:rsidRDefault="003C54F0" w:rsidP="00E90051">
            <w:pPr>
              <w:jc w:val="center"/>
            </w:pPr>
          </w:p>
          <w:p w:rsidR="003C54F0" w:rsidRDefault="003C54F0" w:rsidP="00E90051">
            <w:pPr>
              <w:jc w:val="center"/>
            </w:pPr>
            <w:r>
              <w:t>0,1</w:t>
            </w:r>
          </w:p>
          <w:p w:rsidR="003C54F0" w:rsidRDefault="003C54F0" w:rsidP="00E90051">
            <w:pPr>
              <w:jc w:val="center"/>
            </w:pPr>
          </w:p>
          <w:p w:rsidR="003C54F0" w:rsidRDefault="003C54F0" w:rsidP="00E90051">
            <w:pPr>
              <w:jc w:val="center"/>
            </w:pPr>
          </w:p>
          <w:p w:rsidR="003C54F0" w:rsidRDefault="003C54F0" w:rsidP="00E90051">
            <w:pPr>
              <w:jc w:val="center"/>
            </w:pPr>
            <w:r>
              <w:t>0,0</w:t>
            </w:r>
          </w:p>
        </w:tc>
        <w:tc>
          <w:tcPr>
            <w:tcW w:w="1175" w:type="dxa"/>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235469,4</w:t>
            </w:r>
          </w:p>
          <w:p w:rsidR="00346851" w:rsidRDefault="00346851" w:rsidP="00E90051">
            <w:pPr>
              <w:jc w:val="center"/>
            </w:pPr>
          </w:p>
          <w:p w:rsidR="00346851" w:rsidRDefault="00346851" w:rsidP="00E90051">
            <w:pPr>
              <w:jc w:val="center"/>
            </w:pPr>
          </w:p>
          <w:p w:rsidR="00346851" w:rsidRDefault="00346851" w:rsidP="00E90051">
            <w:pPr>
              <w:jc w:val="center"/>
            </w:pPr>
            <w:r>
              <w:t>58958,2</w:t>
            </w:r>
          </w:p>
          <w:p w:rsidR="00346851" w:rsidRDefault="00346851" w:rsidP="00E90051">
            <w:pPr>
              <w:jc w:val="center"/>
            </w:pPr>
          </w:p>
          <w:p w:rsidR="00346851" w:rsidRDefault="00346851" w:rsidP="00E90051">
            <w:pPr>
              <w:jc w:val="center"/>
            </w:pPr>
            <w:r>
              <w:t>166671,0</w:t>
            </w:r>
          </w:p>
          <w:p w:rsidR="00346851" w:rsidRDefault="00346851" w:rsidP="00E90051">
            <w:pPr>
              <w:jc w:val="center"/>
            </w:pPr>
          </w:p>
          <w:p w:rsidR="00346851" w:rsidRDefault="00346851" w:rsidP="00E90051">
            <w:pPr>
              <w:jc w:val="center"/>
            </w:pPr>
            <w:r>
              <w:t>3081,6</w:t>
            </w:r>
          </w:p>
          <w:p w:rsidR="003C54F0" w:rsidRDefault="003C54F0" w:rsidP="00E90051">
            <w:pPr>
              <w:jc w:val="center"/>
            </w:pPr>
          </w:p>
          <w:p w:rsidR="003C54F0" w:rsidRDefault="003C54F0" w:rsidP="00E90051">
            <w:pPr>
              <w:jc w:val="center"/>
            </w:pPr>
            <w:r>
              <w:t>6702,6</w:t>
            </w:r>
          </w:p>
          <w:p w:rsidR="003C54F0" w:rsidRDefault="003C54F0" w:rsidP="00E90051">
            <w:pPr>
              <w:jc w:val="center"/>
            </w:pPr>
          </w:p>
          <w:p w:rsidR="003C54F0" w:rsidRDefault="003C54F0" w:rsidP="00E90051">
            <w:pPr>
              <w:jc w:val="center"/>
            </w:pPr>
          </w:p>
          <w:p w:rsidR="003C54F0" w:rsidRDefault="003C54F0" w:rsidP="00E90051">
            <w:pPr>
              <w:jc w:val="center"/>
            </w:pPr>
            <w:r>
              <w:t>0,0</w:t>
            </w:r>
          </w:p>
          <w:p w:rsidR="003C54F0" w:rsidRDefault="003C54F0" w:rsidP="00E90051">
            <w:pPr>
              <w:jc w:val="center"/>
            </w:pPr>
          </w:p>
          <w:p w:rsidR="003C54F0" w:rsidRDefault="003C54F0" w:rsidP="00E90051">
            <w:pPr>
              <w:jc w:val="center"/>
            </w:pPr>
          </w:p>
          <w:p w:rsidR="003C54F0" w:rsidRDefault="003C54F0" w:rsidP="00E90051">
            <w:pPr>
              <w:jc w:val="center"/>
            </w:pPr>
            <w:r>
              <w:t>56,0</w:t>
            </w:r>
          </w:p>
          <w:p w:rsidR="003C54F0" w:rsidRDefault="003C54F0" w:rsidP="00E90051">
            <w:pPr>
              <w:jc w:val="center"/>
            </w:pPr>
          </w:p>
          <w:p w:rsidR="003C54F0" w:rsidRDefault="003C54F0" w:rsidP="00E90051">
            <w:pPr>
              <w:jc w:val="center"/>
            </w:pPr>
          </w:p>
          <w:p w:rsidR="003C54F0" w:rsidRDefault="003C54F0" w:rsidP="00E90051">
            <w:pPr>
              <w:jc w:val="center"/>
            </w:pPr>
            <w:r>
              <w:t>0,0</w:t>
            </w:r>
          </w:p>
        </w:tc>
        <w:tc>
          <w:tcPr>
            <w:tcW w:w="700" w:type="dxa"/>
            <w:gridSpan w:val="2"/>
            <w:tcBorders>
              <w:top w:val="single" w:sz="4" w:space="0" w:color="auto"/>
              <w:left w:val="single" w:sz="4" w:space="0" w:color="auto"/>
              <w:bottom w:val="single" w:sz="4" w:space="0" w:color="auto"/>
              <w:right w:val="single" w:sz="4" w:space="0" w:color="auto"/>
            </w:tcBorders>
          </w:tcPr>
          <w:p w:rsidR="00CE7577" w:rsidRDefault="00346851" w:rsidP="00E90051">
            <w:pPr>
              <w:jc w:val="center"/>
            </w:pPr>
            <w:r>
              <w:t>100</w:t>
            </w:r>
          </w:p>
          <w:p w:rsidR="003C54F0" w:rsidRDefault="003C54F0" w:rsidP="00E90051">
            <w:pPr>
              <w:jc w:val="center"/>
            </w:pPr>
          </w:p>
          <w:p w:rsidR="003C54F0" w:rsidRDefault="003C54F0" w:rsidP="00E90051">
            <w:pPr>
              <w:jc w:val="center"/>
            </w:pPr>
          </w:p>
          <w:p w:rsidR="003C54F0" w:rsidRDefault="003C54F0" w:rsidP="00E90051">
            <w:pPr>
              <w:jc w:val="center"/>
            </w:pPr>
            <w:r>
              <w:t>25,0</w:t>
            </w:r>
          </w:p>
          <w:p w:rsidR="003C54F0" w:rsidRDefault="003C54F0" w:rsidP="00E90051">
            <w:pPr>
              <w:jc w:val="center"/>
            </w:pPr>
          </w:p>
          <w:p w:rsidR="003C54F0" w:rsidRDefault="003C54F0" w:rsidP="00E90051">
            <w:pPr>
              <w:jc w:val="center"/>
            </w:pPr>
            <w:r>
              <w:t>70,8</w:t>
            </w:r>
          </w:p>
          <w:p w:rsidR="003C54F0" w:rsidRDefault="003C54F0" w:rsidP="00E90051">
            <w:pPr>
              <w:jc w:val="center"/>
            </w:pPr>
          </w:p>
          <w:p w:rsidR="003C54F0" w:rsidRDefault="003C54F0" w:rsidP="00E90051">
            <w:pPr>
              <w:jc w:val="center"/>
            </w:pPr>
            <w:r>
              <w:t>1,3</w:t>
            </w:r>
          </w:p>
          <w:p w:rsidR="003C54F0" w:rsidRDefault="003C54F0" w:rsidP="00E90051">
            <w:pPr>
              <w:jc w:val="center"/>
            </w:pPr>
          </w:p>
          <w:p w:rsidR="003C54F0" w:rsidRDefault="003C54F0" w:rsidP="00E90051">
            <w:pPr>
              <w:jc w:val="center"/>
            </w:pPr>
            <w:r>
              <w:t>2,8</w:t>
            </w:r>
          </w:p>
          <w:p w:rsidR="003C54F0" w:rsidRDefault="003C54F0" w:rsidP="00E90051">
            <w:pPr>
              <w:jc w:val="center"/>
            </w:pPr>
          </w:p>
          <w:p w:rsidR="003C54F0" w:rsidRDefault="003C54F0" w:rsidP="00E90051">
            <w:pPr>
              <w:jc w:val="center"/>
            </w:pPr>
          </w:p>
          <w:p w:rsidR="003C54F0" w:rsidRDefault="003C54F0" w:rsidP="00E90051">
            <w:pPr>
              <w:jc w:val="center"/>
            </w:pPr>
            <w:r>
              <w:t>0,0</w:t>
            </w:r>
          </w:p>
          <w:p w:rsidR="003C54F0" w:rsidRDefault="003C54F0" w:rsidP="00E90051">
            <w:pPr>
              <w:jc w:val="center"/>
            </w:pPr>
          </w:p>
          <w:p w:rsidR="003C54F0" w:rsidRDefault="003C54F0" w:rsidP="00E90051">
            <w:pPr>
              <w:jc w:val="center"/>
            </w:pPr>
          </w:p>
          <w:p w:rsidR="003C54F0" w:rsidRDefault="003C54F0" w:rsidP="00E90051">
            <w:pPr>
              <w:jc w:val="center"/>
            </w:pPr>
            <w:r>
              <w:t>0,1</w:t>
            </w:r>
          </w:p>
          <w:p w:rsidR="003C54F0" w:rsidRDefault="003C54F0" w:rsidP="00E90051">
            <w:pPr>
              <w:jc w:val="center"/>
            </w:pPr>
          </w:p>
          <w:p w:rsidR="003C54F0" w:rsidRDefault="003C54F0" w:rsidP="00E90051">
            <w:pPr>
              <w:jc w:val="center"/>
            </w:pPr>
          </w:p>
          <w:p w:rsidR="003C54F0" w:rsidRDefault="003C54F0" w:rsidP="00E90051">
            <w:pPr>
              <w:jc w:val="center"/>
            </w:pPr>
            <w:r>
              <w:t>0,0</w:t>
            </w:r>
          </w:p>
        </w:tc>
      </w:tr>
    </w:tbl>
    <w:p w:rsidR="00016ECC" w:rsidRDefault="00016ECC" w:rsidP="00E90051">
      <w:pPr>
        <w:ind w:firstLine="567"/>
        <w:jc w:val="both"/>
        <w:rPr>
          <w:sz w:val="28"/>
        </w:rPr>
      </w:pPr>
    </w:p>
    <w:p w:rsidR="00CE7577" w:rsidRDefault="00CE7577" w:rsidP="00E90051">
      <w:pPr>
        <w:ind w:firstLine="708"/>
        <w:jc w:val="both"/>
        <w:rPr>
          <w:sz w:val="28"/>
        </w:rPr>
      </w:pPr>
      <w:r>
        <w:rPr>
          <w:sz w:val="28"/>
        </w:rPr>
        <w:t xml:space="preserve">Безвозмездные поступления  в </w:t>
      </w:r>
      <w:r w:rsidR="008A7AF1">
        <w:rPr>
          <w:sz w:val="28"/>
        </w:rPr>
        <w:t>201</w:t>
      </w:r>
      <w:r w:rsidR="003C54F0">
        <w:rPr>
          <w:sz w:val="28"/>
        </w:rPr>
        <w:t>9</w:t>
      </w:r>
      <w:r>
        <w:rPr>
          <w:sz w:val="28"/>
        </w:rPr>
        <w:t xml:space="preserve">г. составят  </w:t>
      </w:r>
      <w:r w:rsidR="003C54F0">
        <w:rPr>
          <w:sz w:val="28"/>
        </w:rPr>
        <w:t>312388,4</w:t>
      </w:r>
      <w:r>
        <w:rPr>
          <w:sz w:val="28"/>
        </w:rPr>
        <w:t xml:space="preserve">тыс. руб.,   </w:t>
      </w:r>
      <w:r w:rsidR="003C54F0">
        <w:rPr>
          <w:sz w:val="28"/>
        </w:rPr>
        <w:t>в</w:t>
      </w:r>
      <w:r>
        <w:rPr>
          <w:sz w:val="28"/>
        </w:rPr>
        <w:t xml:space="preserve"> </w:t>
      </w:r>
      <w:r w:rsidR="00717492">
        <w:rPr>
          <w:sz w:val="28"/>
        </w:rPr>
        <w:t>202</w:t>
      </w:r>
      <w:r w:rsidR="003C54F0">
        <w:rPr>
          <w:sz w:val="28"/>
        </w:rPr>
        <w:t>0</w:t>
      </w:r>
      <w:r>
        <w:rPr>
          <w:sz w:val="28"/>
        </w:rPr>
        <w:t xml:space="preserve"> г.  поступления  планируются  на  сумму  </w:t>
      </w:r>
      <w:r w:rsidR="003C54F0">
        <w:rPr>
          <w:sz w:val="28"/>
        </w:rPr>
        <w:t>75463,3</w:t>
      </w:r>
      <w:r>
        <w:rPr>
          <w:sz w:val="28"/>
        </w:rPr>
        <w:t xml:space="preserve">  тыс.</w:t>
      </w:r>
      <w:r w:rsidR="005A2D04">
        <w:rPr>
          <w:sz w:val="28"/>
        </w:rPr>
        <w:t xml:space="preserve"> </w:t>
      </w:r>
      <w:r>
        <w:rPr>
          <w:sz w:val="28"/>
        </w:rPr>
        <w:t xml:space="preserve">руб. меньше  и  составят </w:t>
      </w:r>
      <w:r w:rsidR="003C54F0">
        <w:rPr>
          <w:sz w:val="28"/>
        </w:rPr>
        <w:t>236936,1</w:t>
      </w:r>
      <w:r>
        <w:rPr>
          <w:sz w:val="28"/>
        </w:rPr>
        <w:t xml:space="preserve"> тыс. руб.,   в </w:t>
      </w:r>
      <w:r w:rsidR="00717492">
        <w:rPr>
          <w:sz w:val="28"/>
        </w:rPr>
        <w:t>2021</w:t>
      </w:r>
      <w:r>
        <w:rPr>
          <w:sz w:val="28"/>
        </w:rPr>
        <w:t xml:space="preserve">году  составят   </w:t>
      </w:r>
      <w:r w:rsidR="003C54F0">
        <w:rPr>
          <w:sz w:val="28"/>
        </w:rPr>
        <w:t>222503,5</w:t>
      </w:r>
      <w:r>
        <w:rPr>
          <w:sz w:val="28"/>
        </w:rPr>
        <w:t xml:space="preserve">  тыс. руб., в </w:t>
      </w:r>
      <w:r w:rsidR="00717492">
        <w:rPr>
          <w:sz w:val="28"/>
        </w:rPr>
        <w:t>2022</w:t>
      </w:r>
      <w:r>
        <w:rPr>
          <w:sz w:val="28"/>
        </w:rPr>
        <w:t xml:space="preserve"> году поступления составят </w:t>
      </w:r>
      <w:r w:rsidR="003C54F0">
        <w:rPr>
          <w:sz w:val="28"/>
        </w:rPr>
        <w:t>235469,4</w:t>
      </w:r>
      <w:r>
        <w:rPr>
          <w:sz w:val="28"/>
        </w:rPr>
        <w:t xml:space="preserve"> тыс. руб</w:t>
      </w:r>
      <w:r w:rsidR="003C54F0">
        <w:rPr>
          <w:sz w:val="28"/>
        </w:rPr>
        <w:t>лей</w:t>
      </w:r>
      <w:r>
        <w:rPr>
          <w:sz w:val="28"/>
        </w:rPr>
        <w:t xml:space="preserve">. </w:t>
      </w:r>
    </w:p>
    <w:p w:rsidR="00CE7577" w:rsidRDefault="00CE7577" w:rsidP="00E90051">
      <w:pPr>
        <w:ind w:firstLine="567"/>
        <w:jc w:val="both"/>
        <w:rPr>
          <w:sz w:val="28"/>
        </w:rPr>
      </w:pPr>
    </w:p>
    <w:p w:rsidR="00CE7577" w:rsidRDefault="00CE7577" w:rsidP="00E90051">
      <w:pPr>
        <w:pStyle w:val="a3"/>
        <w:jc w:val="both"/>
        <w:rPr>
          <w:sz w:val="28"/>
          <w:szCs w:val="28"/>
        </w:rPr>
      </w:pPr>
      <w:r>
        <w:rPr>
          <w:sz w:val="28"/>
          <w:szCs w:val="28"/>
        </w:rPr>
        <w:t xml:space="preserve">      </w:t>
      </w:r>
      <w:proofErr w:type="gramStart"/>
      <w:r>
        <w:rPr>
          <w:sz w:val="28"/>
          <w:szCs w:val="28"/>
        </w:rPr>
        <w:t xml:space="preserve">Из  общей  доли безвозмездных поступлений  дотация из областного бюджета  составляет  по годам: </w:t>
      </w:r>
      <w:r w:rsidR="00F45696">
        <w:rPr>
          <w:sz w:val="28"/>
          <w:szCs w:val="28"/>
        </w:rPr>
        <w:t xml:space="preserve"> </w:t>
      </w:r>
      <w:r>
        <w:rPr>
          <w:sz w:val="28"/>
          <w:szCs w:val="28"/>
        </w:rPr>
        <w:t xml:space="preserve">  в </w:t>
      </w:r>
      <w:r w:rsidR="008A7AF1">
        <w:rPr>
          <w:sz w:val="28"/>
          <w:szCs w:val="28"/>
        </w:rPr>
        <w:t>201</w:t>
      </w:r>
      <w:r w:rsidR="007A3F37">
        <w:rPr>
          <w:sz w:val="28"/>
          <w:szCs w:val="28"/>
        </w:rPr>
        <w:t>9</w:t>
      </w:r>
      <w:r>
        <w:rPr>
          <w:sz w:val="28"/>
          <w:szCs w:val="28"/>
        </w:rPr>
        <w:t xml:space="preserve"> году дотация  в сумме </w:t>
      </w:r>
      <w:r w:rsidR="007A3F37">
        <w:rPr>
          <w:sz w:val="28"/>
          <w:szCs w:val="28"/>
        </w:rPr>
        <w:t>59034,7</w:t>
      </w:r>
      <w:r>
        <w:rPr>
          <w:sz w:val="28"/>
          <w:szCs w:val="28"/>
        </w:rPr>
        <w:t xml:space="preserve"> тыс. руб. или</w:t>
      </w:r>
      <w:r w:rsidR="00D75B86">
        <w:rPr>
          <w:sz w:val="28"/>
          <w:szCs w:val="28"/>
        </w:rPr>
        <w:t xml:space="preserve"> </w:t>
      </w:r>
      <w:r>
        <w:rPr>
          <w:sz w:val="28"/>
          <w:szCs w:val="28"/>
        </w:rPr>
        <w:t xml:space="preserve"> </w:t>
      </w:r>
      <w:r w:rsidR="007A3F37">
        <w:rPr>
          <w:sz w:val="28"/>
          <w:szCs w:val="28"/>
        </w:rPr>
        <w:t>18,9</w:t>
      </w:r>
      <w:r>
        <w:rPr>
          <w:sz w:val="28"/>
          <w:szCs w:val="28"/>
        </w:rPr>
        <w:t xml:space="preserve">%,    в </w:t>
      </w:r>
      <w:r w:rsidR="00717492">
        <w:rPr>
          <w:sz w:val="28"/>
          <w:szCs w:val="28"/>
        </w:rPr>
        <w:t>202</w:t>
      </w:r>
      <w:r w:rsidR="007A3F37">
        <w:rPr>
          <w:sz w:val="28"/>
          <w:szCs w:val="28"/>
        </w:rPr>
        <w:t>0</w:t>
      </w:r>
      <w:r>
        <w:rPr>
          <w:sz w:val="28"/>
          <w:szCs w:val="28"/>
        </w:rPr>
        <w:t xml:space="preserve"> г. дотация  составит</w:t>
      </w:r>
      <w:r w:rsidR="008A0ECA">
        <w:rPr>
          <w:sz w:val="28"/>
          <w:szCs w:val="28"/>
        </w:rPr>
        <w:t xml:space="preserve"> </w:t>
      </w:r>
      <w:r>
        <w:rPr>
          <w:sz w:val="28"/>
          <w:szCs w:val="28"/>
        </w:rPr>
        <w:t xml:space="preserve"> </w:t>
      </w:r>
      <w:r w:rsidR="007A3F37">
        <w:rPr>
          <w:sz w:val="28"/>
          <w:szCs w:val="28"/>
        </w:rPr>
        <w:t xml:space="preserve">63365,7 </w:t>
      </w:r>
      <w:r>
        <w:rPr>
          <w:sz w:val="28"/>
          <w:szCs w:val="28"/>
        </w:rPr>
        <w:t>тыс. руб.</w:t>
      </w:r>
      <w:r w:rsidR="008A0ECA">
        <w:rPr>
          <w:sz w:val="28"/>
          <w:szCs w:val="28"/>
        </w:rPr>
        <w:t xml:space="preserve"> </w:t>
      </w:r>
      <w:r>
        <w:rPr>
          <w:sz w:val="28"/>
          <w:szCs w:val="28"/>
        </w:rPr>
        <w:t xml:space="preserve"> или  </w:t>
      </w:r>
      <w:r w:rsidR="007A3F37">
        <w:rPr>
          <w:sz w:val="28"/>
          <w:szCs w:val="28"/>
        </w:rPr>
        <w:t>26,7</w:t>
      </w:r>
      <w:r>
        <w:rPr>
          <w:sz w:val="28"/>
          <w:szCs w:val="28"/>
        </w:rPr>
        <w:t xml:space="preserve">%,  в </w:t>
      </w:r>
      <w:r w:rsidR="00717492">
        <w:rPr>
          <w:sz w:val="28"/>
          <w:szCs w:val="28"/>
        </w:rPr>
        <w:t>2021</w:t>
      </w:r>
      <w:r>
        <w:rPr>
          <w:sz w:val="28"/>
          <w:szCs w:val="28"/>
        </w:rPr>
        <w:t xml:space="preserve">г. в  сумме  </w:t>
      </w:r>
      <w:r w:rsidR="007A3F37">
        <w:rPr>
          <w:sz w:val="28"/>
          <w:szCs w:val="28"/>
        </w:rPr>
        <w:t>53219,0</w:t>
      </w:r>
      <w:r>
        <w:rPr>
          <w:sz w:val="28"/>
          <w:szCs w:val="28"/>
        </w:rPr>
        <w:t xml:space="preserve">  тыс. руб. или </w:t>
      </w:r>
      <w:r w:rsidR="007A3F37">
        <w:rPr>
          <w:sz w:val="28"/>
          <w:szCs w:val="28"/>
        </w:rPr>
        <w:t>23,9</w:t>
      </w:r>
      <w:r>
        <w:rPr>
          <w:sz w:val="28"/>
          <w:szCs w:val="28"/>
        </w:rPr>
        <w:t xml:space="preserve">%,  в </w:t>
      </w:r>
      <w:r w:rsidR="00717492">
        <w:rPr>
          <w:sz w:val="28"/>
          <w:szCs w:val="28"/>
        </w:rPr>
        <w:t>2022</w:t>
      </w:r>
      <w:r>
        <w:rPr>
          <w:sz w:val="28"/>
          <w:szCs w:val="28"/>
        </w:rPr>
        <w:t xml:space="preserve"> г. в сумме </w:t>
      </w:r>
      <w:r w:rsidR="007A3F37">
        <w:rPr>
          <w:sz w:val="28"/>
          <w:szCs w:val="28"/>
        </w:rPr>
        <w:t>58958,2</w:t>
      </w:r>
      <w:r>
        <w:rPr>
          <w:sz w:val="28"/>
          <w:szCs w:val="28"/>
        </w:rPr>
        <w:t xml:space="preserve"> тыс. руб. или </w:t>
      </w:r>
      <w:r w:rsidR="007A3F37">
        <w:rPr>
          <w:sz w:val="28"/>
          <w:szCs w:val="28"/>
        </w:rPr>
        <w:t>25,0</w:t>
      </w:r>
      <w:r>
        <w:rPr>
          <w:sz w:val="28"/>
          <w:szCs w:val="28"/>
        </w:rPr>
        <w:t>%</w:t>
      </w:r>
      <w:r w:rsidR="007A3F37">
        <w:rPr>
          <w:sz w:val="28"/>
          <w:szCs w:val="28"/>
        </w:rPr>
        <w:t xml:space="preserve"> от суммы безвозмездных поступлений</w:t>
      </w:r>
      <w:r w:rsidR="00014CB6">
        <w:rPr>
          <w:sz w:val="28"/>
          <w:szCs w:val="28"/>
        </w:rPr>
        <w:t>.</w:t>
      </w:r>
      <w:proofErr w:type="gramEnd"/>
      <w:r w:rsidR="00014CB6">
        <w:rPr>
          <w:sz w:val="28"/>
          <w:szCs w:val="28"/>
        </w:rPr>
        <w:t xml:space="preserve">  Д</w:t>
      </w:r>
      <w:r>
        <w:rPr>
          <w:sz w:val="28"/>
          <w:szCs w:val="28"/>
        </w:rPr>
        <w:t xml:space="preserve">отация  </w:t>
      </w:r>
      <w:r w:rsidR="00014CB6">
        <w:rPr>
          <w:sz w:val="28"/>
          <w:szCs w:val="28"/>
        </w:rPr>
        <w:t>выделяется</w:t>
      </w:r>
      <w:r>
        <w:rPr>
          <w:sz w:val="28"/>
          <w:szCs w:val="28"/>
        </w:rPr>
        <w:t xml:space="preserve"> на выравнивание бюджетной обеспеченности</w:t>
      </w:r>
      <w:r w:rsidR="007A3F37">
        <w:rPr>
          <w:sz w:val="28"/>
          <w:szCs w:val="28"/>
        </w:rPr>
        <w:t xml:space="preserve"> и поддержку мер по обеспечению сбалансированности бюджетов</w:t>
      </w:r>
      <w:r w:rsidR="00014CB6">
        <w:rPr>
          <w:sz w:val="28"/>
          <w:szCs w:val="28"/>
        </w:rPr>
        <w:t>.</w:t>
      </w:r>
      <w:r>
        <w:rPr>
          <w:sz w:val="28"/>
          <w:szCs w:val="28"/>
        </w:rPr>
        <w:t xml:space="preserve">  </w:t>
      </w:r>
      <w:r>
        <w:rPr>
          <w:sz w:val="28"/>
          <w:szCs w:val="28"/>
        </w:rPr>
        <w:tab/>
      </w:r>
    </w:p>
    <w:p w:rsidR="00B90608" w:rsidRDefault="00CE7577" w:rsidP="00E90051">
      <w:pPr>
        <w:tabs>
          <w:tab w:val="left" w:pos="375"/>
          <w:tab w:val="left" w:pos="2625"/>
        </w:tabs>
        <w:contextualSpacing/>
        <w:jc w:val="both"/>
        <w:rPr>
          <w:sz w:val="28"/>
          <w:szCs w:val="28"/>
        </w:rPr>
      </w:pPr>
      <w:r>
        <w:rPr>
          <w:b/>
          <w:sz w:val="28"/>
          <w:szCs w:val="28"/>
        </w:rPr>
        <w:t xml:space="preserve">       </w:t>
      </w:r>
      <w:proofErr w:type="gramStart"/>
      <w:r>
        <w:rPr>
          <w:sz w:val="28"/>
          <w:szCs w:val="28"/>
        </w:rPr>
        <w:t xml:space="preserve">Из  общей  доли безвозмездных поступлений  субсидии   в  </w:t>
      </w:r>
      <w:r w:rsidR="00717492">
        <w:rPr>
          <w:sz w:val="28"/>
          <w:szCs w:val="28"/>
        </w:rPr>
        <w:t>202</w:t>
      </w:r>
      <w:r w:rsidR="007A3F37">
        <w:rPr>
          <w:sz w:val="28"/>
          <w:szCs w:val="28"/>
        </w:rPr>
        <w:t>0</w:t>
      </w:r>
      <w:r>
        <w:rPr>
          <w:sz w:val="28"/>
          <w:szCs w:val="28"/>
        </w:rPr>
        <w:t xml:space="preserve"> году составят </w:t>
      </w:r>
      <w:r w:rsidR="007A3F37">
        <w:rPr>
          <w:sz w:val="28"/>
          <w:szCs w:val="28"/>
        </w:rPr>
        <w:t>20444,9</w:t>
      </w:r>
      <w:r>
        <w:rPr>
          <w:sz w:val="28"/>
          <w:szCs w:val="28"/>
        </w:rPr>
        <w:t xml:space="preserve"> тыс. руб., в </w:t>
      </w:r>
      <w:r w:rsidR="00717492">
        <w:rPr>
          <w:sz w:val="28"/>
          <w:szCs w:val="28"/>
        </w:rPr>
        <w:t>2021</w:t>
      </w:r>
      <w:r w:rsidR="00242410">
        <w:rPr>
          <w:sz w:val="28"/>
          <w:szCs w:val="28"/>
        </w:rPr>
        <w:t xml:space="preserve">году- </w:t>
      </w:r>
      <w:r w:rsidR="007A3F37">
        <w:rPr>
          <w:sz w:val="28"/>
          <w:szCs w:val="28"/>
        </w:rPr>
        <w:t>4948,3</w:t>
      </w:r>
      <w:r w:rsidR="00242410">
        <w:rPr>
          <w:sz w:val="28"/>
          <w:szCs w:val="28"/>
        </w:rPr>
        <w:t xml:space="preserve"> тыс. рублей</w:t>
      </w:r>
      <w:r>
        <w:rPr>
          <w:sz w:val="28"/>
          <w:szCs w:val="28"/>
        </w:rPr>
        <w:t xml:space="preserve"> и </w:t>
      </w:r>
      <w:r w:rsidR="00242410">
        <w:rPr>
          <w:sz w:val="28"/>
          <w:szCs w:val="28"/>
        </w:rPr>
        <w:t xml:space="preserve">в </w:t>
      </w:r>
      <w:r w:rsidR="00717492">
        <w:rPr>
          <w:sz w:val="28"/>
          <w:szCs w:val="28"/>
        </w:rPr>
        <w:t>2022</w:t>
      </w:r>
      <w:r>
        <w:rPr>
          <w:sz w:val="28"/>
          <w:szCs w:val="28"/>
        </w:rPr>
        <w:t xml:space="preserve"> год</w:t>
      </w:r>
      <w:r w:rsidR="00242410">
        <w:rPr>
          <w:sz w:val="28"/>
          <w:szCs w:val="28"/>
        </w:rPr>
        <w:t>у</w:t>
      </w:r>
      <w:r>
        <w:rPr>
          <w:sz w:val="28"/>
          <w:szCs w:val="28"/>
        </w:rPr>
        <w:t xml:space="preserve">  составят  </w:t>
      </w:r>
      <w:r w:rsidR="007A3F37">
        <w:rPr>
          <w:sz w:val="28"/>
          <w:szCs w:val="28"/>
        </w:rPr>
        <w:t>3081,6</w:t>
      </w:r>
      <w:r w:rsidR="005A0B35">
        <w:rPr>
          <w:sz w:val="28"/>
          <w:szCs w:val="28"/>
        </w:rPr>
        <w:t xml:space="preserve"> тыс. </w:t>
      </w:r>
      <w:r w:rsidR="00944ECA">
        <w:rPr>
          <w:sz w:val="28"/>
          <w:szCs w:val="28"/>
        </w:rPr>
        <w:t xml:space="preserve">рублей </w:t>
      </w:r>
      <w:r w:rsidR="005A0B35" w:rsidRPr="00944ECA">
        <w:rPr>
          <w:sz w:val="28"/>
          <w:szCs w:val="28"/>
        </w:rPr>
        <w:t xml:space="preserve"> и </w:t>
      </w:r>
      <w:r w:rsidR="00944ECA">
        <w:rPr>
          <w:sz w:val="28"/>
          <w:szCs w:val="28"/>
        </w:rPr>
        <w:t xml:space="preserve"> </w:t>
      </w:r>
      <w:r w:rsidR="005A0B35" w:rsidRPr="00944ECA">
        <w:rPr>
          <w:sz w:val="28"/>
          <w:szCs w:val="28"/>
        </w:rPr>
        <w:t xml:space="preserve">направляются на исполнение мероприятий по </w:t>
      </w:r>
      <w:proofErr w:type="spellStart"/>
      <w:r w:rsidR="007A3F37">
        <w:rPr>
          <w:sz w:val="28"/>
          <w:szCs w:val="28"/>
        </w:rPr>
        <w:t>софинансированию</w:t>
      </w:r>
      <w:proofErr w:type="spellEnd"/>
      <w:r w:rsidR="007A3F37">
        <w:rPr>
          <w:sz w:val="28"/>
          <w:szCs w:val="28"/>
        </w:rPr>
        <w:t xml:space="preserve"> капитальных вложений в объекты муниципальной </w:t>
      </w:r>
      <w:r w:rsidR="007A3F37">
        <w:rPr>
          <w:sz w:val="28"/>
          <w:szCs w:val="28"/>
        </w:rPr>
        <w:lastRenderedPageBreak/>
        <w:t>собственности (2020 и 2021 гг.), на создание в общеобразовательных организациях условий для занятий физической культурой и спортом (2022г), для формирования у учащихся</w:t>
      </w:r>
      <w:proofErr w:type="gramEnd"/>
      <w:r w:rsidR="007A3F37">
        <w:rPr>
          <w:sz w:val="28"/>
          <w:szCs w:val="28"/>
        </w:rPr>
        <w:t xml:space="preserve">  современных технологических и гуманитарных навыков (2020г), на реализацию мероприятий по обеспечению жильем молодых семей (2020г)</w:t>
      </w:r>
    </w:p>
    <w:p w:rsidR="00242410" w:rsidRDefault="00242410" w:rsidP="00E90051">
      <w:pPr>
        <w:tabs>
          <w:tab w:val="left" w:pos="375"/>
          <w:tab w:val="left" w:pos="2625"/>
        </w:tabs>
        <w:contextualSpacing/>
        <w:jc w:val="both"/>
        <w:rPr>
          <w:sz w:val="28"/>
          <w:szCs w:val="28"/>
        </w:rPr>
      </w:pPr>
      <w:r>
        <w:rPr>
          <w:sz w:val="28"/>
          <w:szCs w:val="28"/>
        </w:rPr>
        <w:tab/>
      </w:r>
    </w:p>
    <w:p w:rsidR="00B90608" w:rsidRDefault="00CE7577" w:rsidP="00E90051">
      <w:pPr>
        <w:pStyle w:val="a3"/>
        <w:jc w:val="both"/>
        <w:rPr>
          <w:sz w:val="28"/>
          <w:szCs w:val="28"/>
        </w:rPr>
      </w:pPr>
      <w:r>
        <w:rPr>
          <w:sz w:val="28"/>
          <w:szCs w:val="28"/>
        </w:rPr>
        <w:t xml:space="preserve">        </w:t>
      </w:r>
      <w:proofErr w:type="gramStart"/>
      <w:r>
        <w:rPr>
          <w:sz w:val="28"/>
          <w:szCs w:val="28"/>
        </w:rPr>
        <w:t xml:space="preserve">В </w:t>
      </w:r>
      <w:r w:rsidR="00717492">
        <w:rPr>
          <w:sz w:val="28"/>
          <w:szCs w:val="28"/>
        </w:rPr>
        <w:t>202</w:t>
      </w:r>
      <w:r w:rsidR="007A3F37">
        <w:rPr>
          <w:sz w:val="28"/>
          <w:szCs w:val="28"/>
        </w:rPr>
        <w:t>0</w:t>
      </w:r>
      <w:r>
        <w:rPr>
          <w:sz w:val="28"/>
          <w:szCs w:val="28"/>
        </w:rPr>
        <w:t xml:space="preserve">году субвенции составят в  сумме </w:t>
      </w:r>
      <w:r w:rsidR="007A3F37">
        <w:rPr>
          <w:sz w:val="28"/>
          <w:szCs w:val="28"/>
        </w:rPr>
        <w:t>146366,9</w:t>
      </w:r>
      <w:r>
        <w:rPr>
          <w:sz w:val="28"/>
          <w:szCs w:val="28"/>
        </w:rPr>
        <w:t xml:space="preserve"> тыс.</w:t>
      </w:r>
      <w:r w:rsidR="001C1412">
        <w:rPr>
          <w:sz w:val="28"/>
          <w:szCs w:val="28"/>
        </w:rPr>
        <w:t xml:space="preserve"> </w:t>
      </w:r>
      <w:r>
        <w:rPr>
          <w:sz w:val="28"/>
          <w:szCs w:val="28"/>
        </w:rPr>
        <w:t xml:space="preserve">руб.,  в </w:t>
      </w:r>
      <w:r w:rsidR="00717492">
        <w:rPr>
          <w:sz w:val="28"/>
          <w:szCs w:val="28"/>
        </w:rPr>
        <w:t>2021</w:t>
      </w:r>
      <w:r>
        <w:rPr>
          <w:sz w:val="28"/>
          <w:szCs w:val="28"/>
        </w:rPr>
        <w:t xml:space="preserve">г. </w:t>
      </w:r>
      <w:r w:rsidR="005A2D04">
        <w:rPr>
          <w:sz w:val="28"/>
          <w:szCs w:val="28"/>
        </w:rPr>
        <w:t>-</w:t>
      </w:r>
      <w:r>
        <w:rPr>
          <w:sz w:val="28"/>
          <w:szCs w:val="28"/>
        </w:rPr>
        <w:t xml:space="preserve">  </w:t>
      </w:r>
      <w:r w:rsidR="007A3F37">
        <w:rPr>
          <w:sz w:val="28"/>
          <w:szCs w:val="28"/>
        </w:rPr>
        <w:t>157581,7</w:t>
      </w:r>
      <w:r>
        <w:rPr>
          <w:sz w:val="28"/>
          <w:szCs w:val="28"/>
        </w:rPr>
        <w:t xml:space="preserve"> тыс.</w:t>
      </w:r>
      <w:r w:rsidR="005A2D04">
        <w:rPr>
          <w:sz w:val="28"/>
          <w:szCs w:val="28"/>
        </w:rPr>
        <w:t xml:space="preserve"> </w:t>
      </w:r>
      <w:r>
        <w:rPr>
          <w:sz w:val="28"/>
          <w:szCs w:val="28"/>
        </w:rPr>
        <w:t xml:space="preserve">руб., в </w:t>
      </w:r>
      <w:r w:rsidR="00717492">
        <w:rPr>
          <w:sz w:val="28"/>
          <w:szCs w:val="28"/>
        </w:rPr>
        <w:t>2022</w:t>
      </w:r>
      <w:r>
        <w:rPr>
          <w:sz w:val="28"/>
          <w:szCs w:val="28"/>
        </w:rPr>
        <w:t xml:space="preserve">г. </w:t>
      </w:r>
      <w:r w:rsidR="005A2D04">
        <w:rPr>
          <w:sz w:val="28"/>
          <w:szCs w:val="28"/>
        </w:rPr>
        <w:t>-</w:t>
      </w:r>
      <w:r>
        <w:rPr>
          <w:sz w:val="28"/>
          <w:szCs w:val="28"/>
        </w:rPr>
        <w:t xml:space="preserve">  </w:t>
      </w:r>
      <w:r w:rsidR="007A3F37">
        <w:rPr>
          <w:sz w:val="28"/>
          <w:szCs w:val="28"/>
        </w:rPr>
        <w:t>66671,0</w:t>
      </w:r>
      <w:r w:rsidR="005A2D04">
        <w:rPr>
          <w:sz w:val="28"/>
          <w:szCs w:val="28"/>
        </w:rPr>
        <w:t xml:space="preserve"> тыс. рублей</w:t>
      </w:r>
      <w:r>
        <w:rPr>
          <w:sz w:val="28"/>
          <w:szCs w:val="28"/>
        </w:rPr>
        <w:t xml:space="preserve"> </w:t>
      </w:r>
      <w:r w:rsidR="001C1412">
        <w:rPr>
          <w:sz w:val="28"/>
          <w:szCs w:val="28"/>
        </w:rPr>
        <w:t>и направляются</w:t>
      </w:r>
      <w:r w:rsidR="001C1412" w:rsidRPr="001C1412">
        <w:rPr>
          <w:sz w:val="32"/>
          <w:szCs w:val="32"/>
        </w:rPr>
        <w:t xml:space="preserve"> </w:t>
      </w:r>
      <w:r w:rsidR="001C1412" w:rsidRPr="001C1412">
        <w:rPr>
          <w:sz w:val="28"/>
          <w:szCs w:val="28"/>
        </w:rPr>
        <w:t>на исполнение федеральных законов и законов Тульской области</w:t>
      </w:r>
      <w:r w:rsidR="001C1412">
        <w:rPr>
          <w:sz w:val="28"/>
          <w:szCs w:val="28"/>
        </w:rPr>
        <w:t xml:space="preserve"> в соответствии с законом </w:t>
      </w:r>
      <w:r w:rsidR="005A2D04">
        <w:rPr>
          <w:sz w:val="28"/>
          <w:szCs w:val="28"/>
        </w:rPr>
        <w:t>Т</w:t>
      </w:r>
      <w:r w:rsidR="001C1412">
        <w:rPr>
          <w:sz w:val="28"/>
          <w:szCs w:val="28"/>
        </w:rPr>
        <w:t xml:space="preserve">ульской области о бюджете на </w:t>
      </w:r>
      <w:r w:rsidR="00717492">
        <w:rPr>
          <w:sz w:val="28"/>
          <w:szCs w:val="28"/>
        </w:rPr>
        <w:t>202</w:t>
      </w:r>
      <w:r w:rsidR="00D7431D">
        <w:rPr>
          <w:sz w:val="28"/>
          <w:szCs w:val="28"/>
        </w:rPr>
        <w:t>0</w:t>
      </w:r>
      <w:r w:rsidR="001C1412">
        <w:rPr>
          <w:sz w:val="28"/>
          <w:szCs w:val="28"/>
        </w:rPr>
        <w:t>-</w:t>
      </w:r>
      <w:r w:rsidR="00717492">
        <w:rPr>
          <w:sz w:val="28"/>
          <w:szCs w:val="28"/>
        </w:rPr>
        <w:t>2022</w:t>
      </w:r>
      <w:r w:rsidR="001C1412">
        <w:rPr>
          <w:sz w:val="28"/>
          <w:szCs w:val="28"/>
        </w:rPr>
        <w:t xml:space="preserve"> годы</w:t>
      </w:r>
      <w:r w:rsidR="00016ECC">
        <w:rPr>
          <w:sz w:val="28"/>
          <w:szCs w:val="28"/>
        </w:rPr>
        <w:t>, что выше поступивших субвенций за 201</w:t>
      </w:r>
      <w:r w:rsidR="00D7431D">
        <w:rPr>
          <w:sz w:val="28"/>
          <w:szCs w:val="28"/>
        </w:rPr>
        <w:t>9</w:t>
      </w:r>
      <w:r w:rsidR="00016ECC">
        <w:rPr>
          <w:sz w:val="28"/>
          <w:szCs w:val="28"/>
        </w:rPr>
        <w:t xml:space="preserve"> год на </w:t>
      </w:r>
      <w:r w:rsidR="00D7431D">
        <w:rPr>
          <w:sz w:val="28"/>
          <w:szCs w:val="28"/>
        </w:rPr>
        <w:t>6254,6</w:t>
      </w:r>
      <w:r w:rsidR="00016ECC">
        <w:rPr>
          <w:sz w:val="28"/>
          <w:szCs w:val="28"/>
        </w:rPr>
        <w:t xml:space="preserve"> тыс. рублей, </w:t>
      </w:r>
      <w:r w:rsidR="00D7431D">
        <w:rPr>
          <w:sz w:val="28"/>
          <w:szCs w:val="28"/>
        </w:rPr>
        <w:t>17469,4</w:t>
      </w:r>
      <w:r w:rsidR="00016ECC">
        <w:rPr>
          <w:sz w:val="28"/>
          <w:szCs w:val="28"/>
        </w:rPr>
        <w:t xml:space="preserve"> тыс. рублей и  </w:t>
      </w:r>
      <w:r w:rsidR="00D7431D">
        <w:rPr>
          <w:sz w:val="28"/>
          <w:szCs w:val="28"/>
        </w:rPr>
        <w:t>26558,7</w:t>
      </w:r>
      <w:r w:rsidR="00016ECC">
        <w:rPr>
          <w:sz w:val="28"/>
          <w:szCs w:val="28"/>
        </w:rPr>
        <w:t xml:space="preserve"> тыс. рублей соответственно по</w:t>
      </w:r>
      <w:proofErr w:type="gramEnd"/>
      <w:r w:rsidR="00016ECC">
        <w:rPr>
          <w:sz w:val="28"/>
          <w:szCs w:val="28"/>
        </w:rPr>
        <w:t xml:space="preserve"> годам бюджета.</w:t>
      </w:r>
    </w:p>
    <w:p w:rsidR="00D7431D" w:rsidRDefault="00D7431D" w:rsidP="00E90051">
      <w:pPr>
        <w:pStyle w:val="a3"/>
        <w:jc w:val="both"/>
        <w:rPr>
          <w:sz w:val="28"/>
          <w:szCs w:val="28"/>
        </w:rPr>
      </w:pPr>
    </w:p>
    <w:p w:rsidR="00D7431D" w:rsidRDefault="00D7431D" w:rsidP="00E90051">
      <w:pPr>
        <w:pStyle w:val="a5"/>
      </w:pPr>
      <w:r>
        <w:tab/>
        <w:t>Общая сумма доходов в проекте бюджета составляет около 85,0% от ожидаемых доходов  текущего года.</w:t>
      </w:r>
    </w:p>
    <w:p w:rsidR="00016ECC" w:rsidRDefault="00016ECC" w:rsidP="00E90051">
      <w:pPr>
        <w:pStyle w:val="a3"/>
        <w:jc w:val="both"/>
        <w:rPr>
          <w:sz w:val="28"/>
          <w:szCs w:val="28"/>
        </w:rPr>
      </w:pPr>
    </w:p>
    <w:p w:rsidR="00016ECC" w:rsidRDefault="00016ECC" w:rsidP="00E90051">
      <w:pPr>
        <w:pStyle w:val="a3"/>
        <w:jc w:val="both"/>
        <w:rPr>
          <w:b/>
          <w:sz w:val="28"/>
          <w:szCs w:val="28"/>
        </w:rPr>
      </w:pPr>
    </w:p>
    <w:p w:rsidR="00B90608" w:rsidRDefault="00CE7577" w:rsidP="00E90051">
      <w:pPr>
        <w:jc w:val="both"/>
        <w:rPr>
          <w:b/>
          <w:sz w:val="28"/>
          <w:szCs w:val="28"/>
        </w:rPr>
      </w:pPr>
      <w:r>
        <w:rPr>
          <w:b/>
          <w:sz w:val="28"/>
          <w:szCs w:val="28"/>
        </w:rPr>
        <w:t xml:space="preserve">                                      Расходы бюджета</w:t>
      </w:r>
      <w:r w:rsidR="005A2D04">
        <w:rPr>
          <w:b/>
          <w:sz w:val="28"/>
          <w:szCs w:val="28"/>
        </w:rPr>
        <w:t>.</w:t>
      </w:r>
      <w:r>
        <w:rPr>
          <w:b/>
          <w:sz w:val="28"/>
          <w:szCs w:val="28"/>
        </w:rPr>
        <w:t xml:space="preserve"> </w:t>
      </w:r>
    </w:p>
    <w:p w:rsidR="00CE7577" w:rsidRDefault="00CE7577" w:rsidP="00E90051">
      <w:pPr>
        <w:jc w:val="both"/>
        <w:rPr>
          <w:b/>
          <w:sz w:val="28"/>
          <w:szCs w:val="28"/>
        </w:rPr>
      </w:pPr>
    </w:p>
    <w:p w:rsidR="00CE7577" w:rsidRDefault="00CE7577" w:rsidP="00E90051">
      <w:pPr>
        <w:jc w:val="both"/>
        <w:rPr>
          <w:sz w:val="28"/>
          <w:szCs w:val="28"/>
        </w:rPr>
      </w:pPr>
      <w:r>
        <w:rPr>
          <w:sz w:val="28"/>
          <w:szCs w:val="28"/>
        </w:rPr>
        <w:t xml:space="preserve">      Расходная часть бюджета МО Куркинский район  на </w:t>
      </w:r>
      <w:r w:rsidR="00717492">
        <w:rPr>
          <w:sz w:val="28"/>
          <w:szCs w:val="28"/>
        </w:rPr>
        <w:t>202</w:t>
      </w:r>
      <w:r w:rsidR="00D7431D">
        <w:rPr>
          <w:sz w:val="28"/>
          <w:szCs w:val="28"/>
        </w:rPr>
        <w:t>0</w:t>
      </w:r>
      <w:r>
        <w:rPr>
          <w:sz w:val="28"/>
          <w:szCs w:val="28"/>
        </w:rPr>
        <w:t xml:space="preserve"> и плановый период  </w:t>
      </w:r>
      <w:r w:rsidR="00717492">
        <w:rPr>
          <w:sz w:val="28"/>
          <w:szCs w:val="28"/>
        </w:rPr>
        <w:t>2021</w:t>
      </w:r>
      <w:r>
        <w:rPr>
          <w:sz w:val="28"/>
          <w:szCs w:val="28"/>
        </w:rPr>
        <w:t xml:space="preserve"> и </w:t>
      </w:r>
      <w:r w:rsidR="00717492">
        <w:rPr>
          <w:sz w:val="28"/>
          <w:szCs w:val="28"/>
        </w:rPr>
        <w:t>2022</w:t>
      </w:r>
      <w:r>
        <w:rPr>
          <w:sz w:val="28"/>
          <w:szCs w:val="28"/>
        </w:rPr>
        <w:t xml:space="preserve"> г.г. сформирована  в соответствии  с  бюджетной  классификацией РФ: </w:t>
      </w:r>
    </w:p>
    <w:p w:rsidR="00B90608" w:rsidRDefault="00B90608" w:rsidP="00E90051">
      <w:pPr>
        <w:jc w:val="both"/>
        <w:rPr>
          <w:sz w:val="28"/>
          <w:szCs w:val="28"/>
        </w:rPr>
      </w:pPr>
    </w:p>
    <w:p w:rsidR="00CE7577" w:rsidRDefault="00CE7577" w:rsidP="00E90051">
      <w:pPr>
        <w:pStyle w:val="a5"/>
      </w:pPr>
      <w:r>
        <w:t xml:space="preserve">в  </w:t>
      </w:r>
      <w:r w:rsidR="00717492">
        <w:t>202</w:t>
      </w:r>
      <w:r w:rsidR="00D7431D">
        <w:t>0</w:t>
      </w:r>
      <w:r>
        <w:t xml:space="preserve"> году  в объеме  </w:t>
      </w:r>
      <w:r w:rsidR="002B1520">
        <w:t>355170,5</w:t>
      </w:r>
      <w:r>
        <w:t xml:space="preserve"> тыс. руб.</w:t>
      </w:r>
    </w:p>
    <w:p w:rsidR="00CE7577" w:rsidRDefault="00CE7577" w:rsidP="00E90051">
      <w:pPr>
        <w:pStyle w:val="a5"/>
      </w:pPr>
      <w:r>
        <w:t xml:space="preserve">в  </w:t>
      </w:r>
      <w:r w:rsidR="00717492">
        <w:t>2021</w:t>
      </w:r>
      <w:r>
        <w:t xml:space="preserve"> году  в объеме  </w:t>
      </w:r>
      <w:r w:rsidR="002B1520">
        <w:t>331622,4</w:t>
      </w:r>
      <w:r>
        <w:t xml:space="preserve"> тыс. руб.</w:t>
      </w:r>
    </w:p>
    <w:p w:rsidR="00CE7577" w:rsidRDefault="00CE7577" w:rsidP="00E90051">
      <w:pPr>
        <w:pStyle w:val="a5"/>
      </w:pPr>
      <w:r>
        <w:t xml:space="preserve">в  </w:t>
      </w:r>
      <w:r w:rsidR="00717492">
        <w:t>2022</w:t>
      </w:r>
      <w:r>
        <w:t xml:space="preserve"> году  в объеме  </w:t>
      </w:r>
      <w:r w:rsidR="002B1520">
        <w:t>351901,0</w:t>
      </w:r>
      <w:r>
        <w:t xml:space="preserve"> тыс. руб.</w:t>
      </w:r>
    </w:p>
    <w:p w:rsidR="00CE7577" w:rsidRDefault="00CE7577" w:rsidP="00E90051">
      <w:pPr>
        <w:pStyle w:val="a5"/>
      </w:pPr>
    </w:p>
    <w:p w:rsidR="00CE7577" w:rsidRDefault="00CE7577" w:rsidP="00E90051">
      <w:pPr>
        <w:jc w:val="both"/>
        <w:rPr>
          <w:sz w:val="28"/>
          <w:szCs w:val="28"/>
        </w:rPr>
      </w:pPr>
      <w:r>
        <w:rPr>
          <w:sz w:val="28"/>
          <w:szCs w:val="28"/>
        </w:rPr>
        <w:t xml:space="preserve">        </w:t>
      </w:r>
      <w:r>
        <w:rPr>
          <w:sz w:val="28"/>
          <w:szCs w:val="28"/>
        </w:rPr>
        <w:tab/>
        <w:t xml:space="preserve">    На финансирование  социальных отраслей  экономики: образования, культуры,   физической культуры и спорта, социальной политики из бюджета района  направлено в </w:t>
      </w:r>
      <w:r w:rsidR="008A7AF1">
        <w:rPr>
          <w:sz w:val="28"/>
          <w:szCs w:val="28"/>
        </w:rPr>
        <w:t>201</w:t>
      </w:r>
      <w:r w:rsidR="00D7431D">
        <w:rPr>
          <w:sz w:val="28"/>
          <w:szCs w:val="28"/>
        </w:rPr>
        <w:t>9</w:t>
      </w:r>
      <w:r>
        <w:rPr>
          <w:sz w:val="28"/>
          <w:szCs w:val="28"/>
        </w:rPr>
        <w:t xml:space="preserve"> году  </w:t>
      </w:r>
      <w:r w:rsidR="002B1520">
        <w:rPr>
          <w:sz w:val="28"/>
          <w:szCs w:val="28"/>
        </w:rPr>
        <w:t>56,8</w:t>
      </w:r>
      <w:r>
        <w:rPr>
          <w:sz w:val="28"/>
          <w:szCs w:val="28"/>
        </w:rPr>
        <w:t xml:space="preserve">% от общего  объёма расходов  бюджета  района, в  </w:t>
      </w:r>
      <w:r w:rsidR="00717492">
        <w:rPr>
          <w:sz w:val="28"/>
          <w:szCs w:val="28"/>
        </w:rPr>
        <w:t>202</w:t>
      </w:r>
      <w:r w:rsidR="00D7431D">
        <w:rPr>
          <w:sz w:val="28"/>
          <w:szCs w:val="28"/>
        </w:rPr>
        <w:t>0</w:t>
      </w:r>
      <w:r>
        <w:rPr>
          <w:sz w:val="28"/>
          <w:szCs w:val="28"/>
        </w:rPr>
        <w:t xml:space="preserve"> -  </w:t>
      </w:r>
      <w:r w:rsidR="00717492">
        <w:rPr>
          <w:sz w:val="28"/>
          <w:szCs w:val="28"/>
        </w:rPr>
        <w:t>2022</w:t>
      </w:r>
      <w:r>
        <w:rPr>
          <w:sz w:val="28"/>
          <w:szCs w:val="28"/>
        </w:rPr>
        <w:t xml:space="preserve"> г.г. соответственно </w:t>
      </w:r>
      <w:r w:rsidR="00826475">
        <w:rPr>
          <w:sz w:val="28"/>
          <w:szCs w:val="28"/>
        </w:rPr>
        <w:t>71,6</w:t>
      </w:r>
      <w:r>
        <w:rPr>
          <w:sz w:val="28"/>
          <w:szCs w:val="28"/>
        </w:rPr>
        <w:t xml:space="preserve">%, </w:t>
      </w:r>
      <w:r w:rsidR="00826475">
        <w:rPr>
          <w:sz w:val="28"/>
          <w:szCs w:val="28"/>
        </w:rPr>
        <w:t>71,7</w:t>
      </w:r>
      <w:r>
        <w:rPr>
          <w:sz w:val="28"/>
          <w:szCs w:val="28"/>
        </w:rPr>
        <w:t xml:space="preserve">% и </w:t>
      </w:r>
      <w:r w:rsidR="00826475">
        <w:rPr>
          <w:sz w:val="28"/>
          <w:szCs w:val="28"/>
        </w:rPr>
        <w:t>70,8</w:t>
      </w:r>
      <w:r>
        <w:rPr>
          <w:sz w:val="28"/>
          <w:szCs w:val="28"/>
        </w:rPr>
        <w:t xml:space="preserve">% общего  объёма расходов  бюджета  района. </w:t>
      </w:r>
    </w:p>
    <w:p w:rsidR="00826475" w:rsidRDefault="00826475" w:rsidP="00E90051">
      <w:pPr>
        <w:jc w:val="both"/>
        <w:rPr>
          <w:sz w:val="28"/>
          <w:szCs w:val="28"/>
        </w:rPr>
      </w:pPr>
    </w:p>
    <w:p w:rsidR="00826475" w:rsidRDefault="00826475" w:rsidP="00E90051">
      <w:pPr>
        <w:ind w:firstLine="567"/>
        <w:jc w:val="both"/>
        <w:rPr>
          <w:sz w:val="28"/>
          <w:szCs w:val="28"/>
        </w:rPr>
      </w:pPr>
      <w:r>
        <w:rPr>
          <w:sz w:val="28"/>
          <w:szCs w:val="28"/>
        </w:rPr>
        <w:tab/>
        <w:t>Данные таблицы показывают подробную  динамику структуры расходов бюджета района  по разделам бюджетной классификации расходов в 2019-2022 годах.</w:t>
      </w:r>
    </w:p>
    <w:p w:rsidR="00826475" w:rsidRDefault="00826475" w:rsidP="00E90051">
      <w:pPr>
        <w:ind w:firstLine="567"/>
        <w:jc w:val="both"/>
        <w:rPr>
          <w:sz w:val="28"/>
          <w:szCs w:val="28"/>
        </w:rPr>
      </w:pPr>
    </w:p>
    <w:p w:rsidR="00826475" w:rsidRDefault="00826475" w:rsidP="00E90051">
      <w:pPr>
        <w:pStyle w:val="a7"/>
        <w:ind w:firstLine="851"/>
        <w:jc w:val="both"/>
      </w:pPr>
      <w:r>
        <w:rPr>
          <w:sz w:val="28"/>
          <w:szCs w:val="28"/>
        </w:rPr>
        <w:t>Расходные обязательства в сфере  образования,  культуры и социальной политики, выполнения  переданных  государственных полномочий обеспечиваются полностью или частично средствами  бюджета  Тульской области   в соответствии с  нормативно - правовыми актами</w:t>
      </w:r>
      <w:r>
        <w:t xml:space="preserve">. </w:t>
      </w:r>
    </w:p>
    <w:p w:rsidR="00826475" w:rsidRDefault="00826475" w:rsidP="00E90051">
      <w:pPr>
        <w:ind w:firstLine="567"/>
        <w:jc w:val="both"/>
        <w:rPr>
          <w:sz w:val="28"/>
          <w:szCs w:val="28"/>
        </w:rPr>
      </w:pPr>
    </w:p>
    <w:p w:rsidR="00576E5B" w:rsidRDefault="00576E5B" w:rsidP="00E90051">
      <w:pPr>
        <w:jc w:val="both"/>
        <w:rPr>
          <w:sz w:val="28"/>
          <w:szCs w:val="28"/>
        </w:rPr>
      </w:pPr>
    </w:p>
    <w:p w:rsidR="00375D66" w:rsidRDefault="00CE7577" w:rsidP="00E90051">
      <w:pPr>
        <w:jc w:val="both"/>
        <w:rPr>
          <w:sz w:val="28"/>
          <w:szCs w:val="28"/>
        </w:rPr>
      </w:pPr>
      <w:r>
        <w:rPr>
          <w:sz w:val="28"/>
          <w:szCs w:val="28"/>
        </w:rPr>
        <w:lastRenderedPageBreak/>
        <w:t xml:space="preserve">Динамика расходов бюджета  МО Куркинский район за </w:t>
      </w:r>
      <w:r w:rsidR="008A7AF1">
        <w:rPr>
          <w:sz w:val="28"/>
          <w:szCs w:val="28"/>
        </w:rPr>
        <w:t>201</w:t>
      </w:r>
      <w:r w:rsidR="00D7431D">
        <w:rPr>
          <w:sz w:val="28"/>
          <w:szCs w:val="28"/>
        </w:rPr>
        <w:t>9</w:t>
      </w:r>
      <w:r>
        <w:rPr>
          <w:sz w:val="28"/>
          <w:szCs w:val="28"/>
        </w:rPr>
        <w:t>-</w:t>
      </w:r>
      <w:r w:rsidR="00717492">
        <w:rPr>
          <w:sz w:val="28"/>
          <w:szCs w:val="28"/>
        </w:rPr>
        <w:t>2022</w:t>
      </w:r>
      <w:r>
        <w:rPr>
          <w:sz w:val="28"/>
          <w:szCs w:val="28"/>
        </w:rPr>
        <w:t xml:space="preserve">г.г.                                                          </w:t>
      </w:r>
    </w:p>
    <w:p w:rsidR="00CE7577" w:rsidRDefault="00CE7577" w:rsidP="00E90051">
      <w:pPr>
        <w:jc w:val="both"/>
        <w:rPr>
          <w:sz w:val="28"/>
          <w:szCs w:val="28"/>
        </w:rPr>
      </w:pPr>
      <w:r>
        <w:rPr>
          <w:sz w:val="28"/>
          <w:szCs w:val="28"/>
        </w:rPr>
        <w:t xml:space="preserve">                                                  </w:t>
      </w:r>
      <w:r w:rsidR="00375D66">
        <w:rPr>
          <w:sz w:val="28"/>
          <w:szCs w:val="28"/>
        </w:rPr>
        <w:t xml:space="preserve">                                                             </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5"/>
        <w:gridCol w:w="1134"/>
        <w:gridCol w:w="850"/>
        <w:gridCol w:w="1134"/>
        <w:gridCol w:w="851"/>
        <w:gridCol w:w="1134"/>
        <w:gridCol w:w="850"/>
        <w:gridCol w:w="1134"/>
        <w:gridCol w:w="828"/>
      </w:tblGrid>
      <w:tr w:rsidR="00CE7577" w:rsidTr="008F7FB5">
        <w:trPr>
          <w:cantSplit/>
          <w:trHeight w:val="287"/>
        </w:trPr>
        <w:tc>
          <w:tcPr>
            <w:tcW w:w="2885" w:type="dxa"/>
            <w:vMerge w:val="restart"/>
            <w:tcBorders>
              <w:top w:val="single" w:sz="4" w:space="0" w:color="auto"/>
              <w:left w:val="single" w:sz="4" w:space="0" w:color="auto"/>
              <w:bottom w:val="single" w:sz="4" w:space="0" w:color="auto"/>
              <w:right w:val="single" w:sz="4" w:space="0" w:color="auto"/>
            </w:tcBorders>
          </w:tcPr>
          <w:p w:rsidR="00CE7577" w:rsidRDefault="00CE7577" w:rsidP="00E90051">
            <w:pPr>
              <w:jc w:val="both"/>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E90051">
            <w:pPr>
              <w:jc w:val="center"/>
            </w:pPr>
            <w:r w:rsidRPr="00225E65">
              <w:t>Ожидаемые</w:t>
            </w:r>
            <w:r w:rsidR="00B34B26">
              <w:t xml:space="preserve"> расходы</w:t>
            </w:r>
          </w:p>
          <w:p w:rsidR="00CE7577" w:rsidRPr="00225E65" w:rsidRDefault="008A7AF1" w:rsidP="00E90051">
            <w:pPr>
              <w:jc w:val="center"/>
            </w:pPr>
            <w:r>
              <w:t>201</w:t>
            </w:r>
            <w:r w:rsidR="00D7431D">
              <w:t>9</w:t>
            </w:r>
            <w:r w:rsidR="00CE7577" w:rsidRPr="00225E65">
              <w:t>г.</w:t>
            </w:r>
          </w:p>
        </w:tc>
        <w:tc>
          <w:tcPr>
            <w:tcW w:w="1985"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E90051">
            <w:pPr>
              <w:jc w:val="center"/>
            </w:pPr>
            <w:r w:rsidRPr="00225E65">
              <w:t>План</w:t>
            </w:r>
            <w:r w:rsidR="00CE7577" w:rsidRPr="00225E65">
              <w:t xml:space="preserve"> </w:t>
            </w:r>
          </w:p>
          <w:p w:rsidR="00CE7577" w:rsidRPr="00225E65" w:rsidRDefault="00717492" w:rsidP="00E90051">
            <w:pPr>
              <w:jc w:val="center"/>
            </w:pPr>
            <w:r>
              <w:t>202</w:t>
            </w:r>
            <w:r w:rsidR="00D7431D">
              <w:t>0</w:t>
            </w:r>
            <w:r w:rsidR="00CE7577" w:rsidRPr="00225E65">
              <w:t>г.</w:t>
            </w:r>
          </w:p>
        </w:tc>
        <w:tc>
          <w:tcPr>
            <w:tcW w:w="1984"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E90051">
            <w:pPr>
              <w:jc w:val="center"/>
            </w:pPr>
            <w:r w:rsidRPr="00225E65">
              <w:t>План</w:t>
            </w:r>
          </w:p>
          <w:p w:rsidR="00CE7577" w:rsidRPr="00225E65" w:rsidRDefault="00717492" w:rsidP="00E90051">
            <w:pPr>
              <w:jc w:val="center"/>
            </w:pPr>
            <w:r>
              <w:t>2021</w:t>
            </w:r>
            <w:r w:rsidR="00CE7577" w:rsidRPr="00225E65">
              <w:t>г.</w:t>
            </w:r>
          </w:p>
        </w:tc>
        <w:tc>
          <w:tcPr>
            <w:tcW w:w="1962" w:type="dxa"/>
            <w:gridSpan w:val="2"/>
            <w:tcBorders>
              <w:top w:val="single" w:sz="4" w:space="0" w:color="auto"/>
              <w:left w:val="single" w:sz="4" w:space="0" w:color="auto"/>
              <w:bottom w:val="single" w:sz="4" w:space="0" w:color="auto"/>
              <w:right w:val="single" w:sz="4" w:space="0" w:color="auto"/>
            </w:tcBorders>
            <w:hideMark/>
          </w:tcPr>
          <w:p w:rsidR="00375D66" w:rsidRPr="00225E65" w:rsidRDefault="00375D66" w:rsidP="00E90051">
            <w:pPr>
              <w:jc w:val="center"/>
            </w:pPr>
            <w:r w:rsidRPr="00225E65">
              <w:t xml:space="preserve">План </w:t>
            </w:r>
            <w:r w:rsidR="00CE7577" w:rsidRPr="00225E65">
              <w:t xml:space="preserve"> </w:t>
            </w:r>
          </w:p>
          <w:p w:rsidR="00CE7577" w:rsidRPr="00225E65" w:rsidRDefault="00717492" w:rsidP="00E90051">
            <w:pPr>
              <w:jc w:val="center"/>
            </w:pPr>
            <w:r>
              <w:t>2022</w:t>
            </w:r>
            <w:r w:rsidR="00CE7577" w:rsidRPr="00225E65">
              <w:t>г.</w:t>
            </w:r>
          </w:p>
        </w:tc>
      </w:tr>
      <w:tr w:rsidR="00CE7577" w:rsidTr="008F7FB5">
        <w:trPr>
          <w:cantSplit/>
          <w:trHeight w:val="77"/>
        </w:trPr>
        <w:tc>
          <w:tcPr>
            <w:tcW w:w="2885" w:type="dxa"/>
            <w:vMerge/>
            <w:tcBorders>
              <w:top w:val="single" w:sz="4" w:space="0" w:color="auto"/>
              <w:left w:val="single" w:sz="4" w:space="0" w:color="auto"/>
              <w:bottom w:val="single" w:sz="4" w:space="0" w:color="auto"/>
              <w:right w:val="single" w:sz="4" w:space="0" w:color="auto"/>
            </w:tcBorders>
            <w:vAlign w:val="center"/>
            <w:hideMark/>
          </w:tcPr>
          <w:p w:rsidR="00CE7577" w:rsidRDefault="00CE7577" w:rsidP="00E90051">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тыс. руб.</w:t>
            </w:r>
          </w:p>
        </w:tc>
        <w:tc>
          <w:tcPr>
            <w:tcW w:w="85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Уд.</w:t>
            </w:r>
          </w:p>
          <w:p w:rsidR="00CE7577" w:rsidRPr="00225E65" w:rsidRDefault="00CE7577" w:rsidP="00E90051">
            <w:pPr>
              <w:jc w:val="center"/>
            </w:pPr>
            <w:r w:rsidRPr="00225E65">
              <w:t>вес.</w:t>
            </w:r>
          </w:p>
          <w:p w:rsidR="00CE7577" w:rsidRPr="00225E65" w:rsidRDefault="00CE7577" w:rsidP="00E90051">
            <w:pPr>
              <w:jc w:val="center"/>
            </w:pPr>
            <w:r w:rsidRPr="00225E65">
              <w:t>%</w:t>
            </w:r>
          </w:p>
        </w:tc>
        <w:tc>
          <w:tcPr>
            <w:tcW w:w="1134"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тыс.</w:t>
            </w:r>
          </w:p>
          <w:p w:rsidR="00CE7577" w:rsidRPr="00225E65" w:rsidRDefault="00CE7577" w:rsidP="00E90051">
            <w:pPr>
              <w:jc w:val="center"/>
            </w:pPr>
            <w:r w:rsidRPr="00225E65">
              <w:t>руб.</w:t>
            </w:r>
          </w:p>
        </w:tc>
        <w:tc>
          <w:tcPr>
            <w:tcW w:w="851"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Уд.</w:t>
            </w:r>
          </w:p>
          <w:p w:rsidR="00CE7577" w:rsidRPr="00225E65" w:rsidRDefault="00CE7577" w:rsidP="00E90051">
            <w:pPr>
              <w:jc w:val="center"/>
            </w:pPr>
            <w:r w:rsidRPr="00225E65">
              <w:t>вес.</w:t>
            </w:r>
          </w:p>
          <w:p w:rsidR="00CE7577" w:rsidRPr="00225E65" w:rsidRDefault="00CE7577" w:rsidP="00E90051">
            <w:pPr>
              <w:jc w:val="center"/>
            </w:pPr>
            <w:r w:rsidRPr="00225E65">
              <w:t>%</w:t>
            </w:r>
          </w:p>
        </w:tc>
        <w:tc>
          <w:tcPr>
            <w:tcW w:w="1134"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тыс.</w:t>
            </w:r>
          </w:p>
          <w:p w:rsidR="00CE7577" w:rsidRPr="00225E65" w:rsidRDefault="00CE7577" w:rsidP="00E90051">
            <w:pPr>
              <w:jc w:val="center"/>
            </w:pPr>
            <w:r w:rsidRPr="00225E65">
              <w:t>руб.</w:t>
            </w:r>
          </w:p>
        </w:tc>
        <w:tc>
          <w:tcPr>
            <w:tcW w:w="850"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Уд.</w:t>
            </w:r>
          </w:p>
          <w:p w:rsidR="00CE7577" w:rsidRPr="00225E65" w:rsidRDefault="00CE7577" w:rsidP="00E90051">
            <w:pPr>
              <w:pStyle w:val="a3"/>
              <w:jc w:val="center"/>
            </w:pPr>
            <w:r w:rsidRPr="00225E65">
              <w:t>вес.</w:t>
            </w:r>
          </w:p>
          <w:p w:rsidR="00CE7577" w:rsidRPr="00225E65" w:rsidRDefault="00CE7577" w:rsidP="00E90051">
            <w:pPr>
              <w:jc w:val="center"/>
            </w:pPr>
            <w:r w:rsidRPr="00225E65">
              <w:t>%</w:t>
            </w:r>
          </w:p>
        </w:tc>
        <w:tc>
          <w:tcPr>
            <w:tcW w:w="1134"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тыс.</w:t>
            </w:r>
          </w:p>
          <w:p w:rsidR="00CE7577" w:rsidRPr="00225E65" w:rsidRDefault="00CE7577" w:rsidP="00E90051">
            <w:pPr>
              <w:jc w:val="center"/>
            </w:pPr>
            <w:r w:rsidRPr="00225E65">
              <w:t>руб.</w:t>
            </w:r>
          </w:p>
        </w:tc>
        <w:tc>
          <w:tcPr>
            <w:tcW w:w="828" w:type="dxa"/>
            <w:tcBorders>
              <w:top w:val="single" w:sz="4" w:space="0" w:color="auto"/>
              <w:left w:val="single" w:sz="4" w:space="0" w:color="auto"/>
              <w:bottom w:val="single" w:sz="4" w:space="0" w:color="auto"/>
              <w:right w:val="single" w:sz="4" w:space="0" w:color="auto"/>
            </w:tcBorders>
            <w:hideMark/>
          </w:tcPr>
          <w:p w:rsidR="00CE7577" w:rsidRPr="00225E65" w:rsidRDefault="00CE7577" w:rsidP="00E90051">
            <w:pPr>
              <w:jc w:val="center"/>
            </w:pPr>
            <w:r w:rsidRPr="00225E65">
              <w:t>Уд.</w:t>
            </w:r>
          </w:p>
          <w:p w:rsidR="00CE7577" w:rsidRPr="00225E65" w:rsidRDefault="00CE7577" w:rsidP="00E90051">
            <w:pPr>
              <w:jc w:val="center"/>
            </w:pPr>
            <w:r w:rsidRPr="00225E65">
              <w:t>вес.</w:t>
            </w:r>
          </w:p>
          <w:p w:rsidR="00CE7577" w:rsidRPr="00225E65" w:rsidRDefault="00CE7577" w:rsidP="00E90051">
            <w:pPr>
              <w:jc w:val="center"/>
            </w:pPr>
            <w:r w:rsidRPr="00225E65">
              <w:t>%</w:t>
            </w:r>
          </w:p>
        </w:tc>
      </w:tr>
      <w:tr w:rsidR="00CE7577" w:rsidTr="008F7FB5">
        <w:tc>
          <w:tcPr>
            <w:tcW w:w="2885"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Расходы всего в т.ч.:</w:t>
            </w:r>
          </w:p>
        </w:tc>
        <w:tc>
          <w:tcPr>
            <w:tcW w:w="1134" w:type="dxa"/>
            <w:tcBorders>
              <w:top w:val="single" w:sz="4" w:space="0" w:color="auto"/>
              <w:left w:val="single" w:sz="4" w:space="0" w:color="auto"/>
              <w:bottom w:val="single" w:sz="4" w:space="0" w:color="auto"/>
              <w:right w:val="single" w:sz="4" w:space="0" w:color="auto"/>
            </w:tcBorders>
            <w:hideMark/>
          </w:tcPr>
          <w:p w:rsidR="00CE7577" w:rsidRPr="00F21DA6" w:rsidRDefault="00826475" w:rsidP="00E90051">
            <w:pPr>
              <w:jc w:val="center"/>
            </w:pPr>
            <w:r>
              <w:t>418667,7</w:t>
            </w:r>
          </w:p>
        </w:tc>
        <w:tc>
          <w:tcPr>
            <w:tcW w:w="850" w:type="dxa"/>
            <w:tcBorders>
              <w:top w:val="single" w:sz="4" w:space="0" w:color="auto"/>
              <w:left w:val="single" w:sz="4" w:space="0" w:color="auto"/>
              <w:bottom w:val="single" w:sz="4" w:space="0" w:color="auto"/>
              <w:right w:val="single" w:sz="4" w:space="0" w:color="auto"/>
            </w:tcBorders>
            <w:hideMark/>
          </w:tcPr>
          <w:p w:rsidR="00CE7577" w:rsidRPr="00F21DA6" w:rsidRDefault="008F7FB5" w:rsidP="00E90051">
            <w:pPr>
              <w:jc w:val="center"/>
            </w:pPr>
            <w:r>
              <w:t>100,0</w:t>
            </w:r>
          </w:p>
        </w:tc>
        <w:tc>
          <w:tcPr>
            <w:tcW w:w="1134" w:type="dxa"/>
            <w:tcBorders>
              <w:top w:val="single" w:sz="4" w:space="0" w:color="auto"/>
              <w:left w:val="single" w:sz="4" w:space="0" w:color="auto"/>
              <w:bottom w:val="single" w:sz="4" w:space="0" w:color="auto"/>
              <w:right w:val="single" w:sz="4" w:space="0" w:color="auto"/>
            </w:tcBorders>
            <w:hideMark/>
          </w:tcPr>
          <w:p w:rsidR="00CE7577" w:rsidRPr="00F21DA6" w:rsidRDefault="00826475" w:rsidP="00E90051">
            <w:pPr>
              <w:jc w:val="center"/>
            </w:pPr>
            <w:r>
              <w:t>355170,5</w:t>
            </w:r>
          </w:p>
        </w:tc>
        <w:tc>
          <w:tcPr>
            <w:tcW w:w="851" w:type="dxa"/>
            <w:tcBorders>
              <w:top w:val="single" w:sz="4" w:space="0" w:color="auto"/>
              <w:left w:val="single" w:sz="4" w:space="0" w:color="auto"/>
              <w:bottom w:val="single" w:sz="4" w:space="0" w:color="auto"/>
              <w:right w:val="single" w:sz="4" w:space="0" w:color="auto"/>
            </w:tcBorders>
            <w:hideMark/>
          </w:tcPr>
          <w:p w:rsidR="00CE7577" w:rsidRPr="00F21DA6" w:rsidRDefault="008F7FB5" w:rsidP="00E90051">
            <w:pPr>
              <w:jc w:val="center"/>
            </w:pPr>
            <w:r>
              <w:t>100,0</w:t>
            </w:r>
          </w:p>
        </w:tc>
        <w:tc>
          <w:tcPr>
            <w:tcW w:w="1134" w:type="dxa"/>
            <w:tcBorders>
              <w:top w:val="single" w:sz="4" w:space="0" w:color="auto"/>
              <w:left w:val="single" w:sz="4" w:space="0" w:color="auto"/>
              <w:bottom w:val="single" w:sz="4" w:space="0" w:color="auto"/>
              <w:right w:val="single" w:sz="4" w:space="0" w:color="auto"/>
            </w:tcBorders>
            <w:hideMark/>
          </w:tcPr>
          <w:p w:rsidR="00CE7577" w:rsidRPr="00F21DA6" w:rsidRDefault="008F7FB5" w:rsidP="00E90051">
            <w:pPr>
              <w:jc w:val="center"/>
            </w:pPr>
            <w:r>
              <w:t>331622,4</w:t>
            </w:r>
          </w:p>
        </w:tc>
        <w:tc>
          <w:tcPr>
            <w:tcW w:w="850" w:type="dxa"/>
            <w:tcBorders>
              <w:top w:val="single" w:sz="4" w:space="0" w:color="auto"/>
              <w:left w:val="single" w:sz="4" w:space="0" w:color="auto"/>
              <w:bottom w:val="single" w:sz="4" w:space="0" w:color="auto"/>
              <w:right w:val="single" w:sz="4" w:space="0" w:color="auto"/>
            </w:tcBorders>
            <w:hideMark/>
          </w:tcPr>
          <w:p w:rsidR="00CE7577" w:rsidRPr="00F21DA6" w:rsidRDefault="008F7FB5" w:rsidP="00E90051">
            <w:pPr>
              <w:jc w:val="center"/>
            </w:pPr>
            <w:r>
              <w:t>100,0</w:t>
            </w:r>
          </w:p>
        </w:tc>
        <w:tc>
          <w:tcPr>
            <w:tcW w:w="1134" w:type="dxa"/>
            <w:tcBorders>
              <w:top w:val="single" w:sz="4" w:space="0" w:color="auto"/>
              <w:left w:val="single" w:sz="4" w:space="0" w:color="auto"/>
              <w:bottom w:val="single" w:sz="4" w:space="0" w:color="auto"/>
              <w:right w:val="single" w:sz="4" w:space="0" w:color="auto"/>
            </w:tcBorders>
            <w:hideMark/>
          </w:tcPr>
          <w:p w:rsidR="00CE7577" w:rsidRPr="00F21DA6" w:rsidRDefault="008F7FB5" w:rsidP="00E90051">
            <w:pPr>
              <w:jc w:val="center"/>
            </w:pPr>
            <w:r>
              <w:t>351901,0</w:t>
            </w:r>
          </w:p>
        </w:tc>
        <w:tc>
          <w:tcPr>
            <w:tcW w:w="828" w:type="dxa"/>
            <w:tcBorders>
              <w:top w:val="single" w:sz="4" w:space="0" w:color="auto"/>
              <w:left w:val="single" w:sz="4" w:space="0" w:color="auto"/>
              <w:bottom w:val="single" w:sz="4" w:space="0" w:color="auto"/>
              <w:right w:val="single" w:sz="4" w:space="0" w:color="auto"/>
            </w:tcBorders>
            <w:hideMark/>
          </w:tcPr>
          <w:p w:rsidR="00CE7577" w:rsidRPr="00F21DA6" w:rsidRDefault="008F7FB5" w:rsidP="00E90051">
            <w:pPr>
              <w:jc w:val="center"/>
            </w:pPr>
            <w:r>
              <w:t>100,0</w:t>
            </w:r>
          </w:p>
        </w:tc>
      </w:tr>
      <w:tr w:rsidR="00CE7577" w:rsidTr="008F7FB5">
        <w:tc>
          <w:tcPr>
            <w:tcW w:w="2885"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pPr>
            <w:r>
              <w:t>Общегосударственные</w:t>
            </w:r>
          </w:p>
          <w:p w:rsidR="00CE7577" w:rsidRDefault="00CE7577" w:rsidP="00E90051">
            <w:pPr>
              <w:jc w:val="both"/>
            </w:pPr>
            <w:r>
              <w:t>вопросы</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8F7FB5" w:rsidP="00E90051">
            <w:pPr>
              <w:jc w:val="center"/>
            </w:pPr>
            <w:r>
              <w:t>42013,1</w:t>
            </w:r>
          </w:p>
        </w:tc>
        <w:tc>
          <w:tcPr>
            <w:tcW w:w="850" w:type="dxa"/>
            <w:tcBorders>
              <w:top w:val="single" w:sz="4" w:space="0" w:color="auto"/>
              <w:left w:val="single" w:sz="4" w:space="0" w:color="auto"/>
              <w:bottom w:val="single" w:sz="4" w:space="0" w:color="auto"/>
              <w:right w:val="single" w:sz="4" w:space="0" w:color="auto"/>
            </w:tcBorders>
            <w:hideMark/>
          </w:tcPr>
          <w:p w:rsidR="00CE7577" w:rsidRDefault="00AA1AA6" w:rsidP="00E90051">
            <w:pPr>
              <w:jc w:val="center"/>
            </w:pPr>
            <w:r>
              <w:t>10,0</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8F7FB5" w:rsidP="00E90051">
            <w:pPr>
              <w:jc w:val="center"/>
            </w:pPr>
            <w:r>
              <w:t>41416,7</w:t>
            </w:r>
          </w:p>
        </w:tc>
        <w:tc>
          <w:tcPr>
            <w:tcW w:w="851" w:type="dxa"/>
            <w:tcBorders>
              <w:top w:val="single" w:sz="4" w:space="0" w:color="auto"/>
              <w:left w:val="single" w:sz="4" w:space="0" w:color="auto"/>
              <w:bottom w:val="single" w:sz="4" w:space="0" w:color="auto"/>
              <w:right w:val="single" w:sz="4" w:space="0" w:color="auto"/>
            </w:tcBorders>
            <w:hideMark/>
          </w:tcPr>
          <w:p w:rsidR="00CE7577" w:rsidRDefault="00B13A6E" w:rsidP="00E90051">
            <w:pPr>
              <w:jc w:val="center"/>
            </w:pPr>
            <w:r>
              <w:t>11,6</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8F7FB5" w:rsidP="00E90051">
            <w:pPr>
              <w:jc w:val="center"/>
            </w:pPr>
            <w:r>
              <w:t>34828,5</w:t>
            </w:r>
          </w:p>
        </w:tc>
        <w:tc>
          <w:tcPr>
            <w:tcW w:w="850" w:type="dxa"/>
            <w:tcBorders>
              <w:top w:val="single" w:sz="4" w:space="0" w:color="auto"/>
              <w:left w:val="single" w:sz="4" w:space="0" w:color="auto"/>
              <w:bottom w:val="single" w:sz="4" w:space="0" w:color="auto"/>
              <w:right w:val="single" w:sz="4" w:space="0" w:color="auto"/>
            </w:tcBorders>
            <w:hideMark/>
          </w:tcPr>
          <w:p w:rsidR="00CE7577" w:rsidRDefault="00B13A6E" w:rsidP="00E90051">
            <w:pPr>
              <w:jc w:val="center"/>
            </w:pPr>
            <w:r>
              <w:t>10,5</w:t>
            </w:r>
          </w:p>
        </w:tc>
        <w:tc>
          <w:tcPr>
            <w:tcW w:w="1134" w:type="dxa"/>
            <w:tcBorders>
              <w:top w:val="single" w:sz="4" w:space="0" w:color="auto"/>
              <w:left w:val="single" w:sz="4" w:space="0" w:color="auto"/>
              <w:bottom w:val="single" w:sz="4" w:space="0" w:color="auto"/>
              <w:right w:val="single" w:sz="4" w:space="0" w:color="auto"/>
            </w:tcBorders>
            <w:hideMark/>
          </w:tcPr>
          <w:p w:rsidR="00CE7577" w:rsidRDefault="008F7FB5" w:rsidP="00E90051">
            <w:pPr>
              <w:jc w:val="center"/>
            </w:pPr>
            <w:r>
              <w:t>34637,2</w:t>
            </w:r>
          </w:p>
        </w:tc>
        <w:tc>
          <w:tcPr>
            <w:tcW w:w="828" w:type="dxa"/>
            <w:tcBorders>
              <w:top w:val="single" w:sz="4" w:space="0" w:color="auto"/>
              <w:left w:val="single" w:sz="4" w:space="0" w:color="auto"/>
              <w:bottom w:val="single" w:sz="4" w:space="0" w:color="auto"/>
              <w:right w:val="single" w:sz="4" w:space="0" w:color="auto"/>
            </w:tcBorders>
            <w:hideMark/>
          </w:tcPr>
          <w:p w:rsidR="00CE7577" w:rsidRDefault="00B13A6E" w:rsidP="00E90051">
            <w:pPr>
              <w:jc w:val="center"/>
            </w:pPr>
            <w:r>
              <w:t>9,8</w:t>
            </w:r>
          </w:p>
        </w:tc>
      </w:tr>
      <w:tr w:rsidR="00A87D4B" w:rsidTr="008F7FB5">
        <w:tc>
          <w:tcPr>
            <w:tcW w:w="2885" w:type="dxa"/>
            <w:tcBorders>
              <w:top w:val="single" w:sz="4" w:space="0" w:color="auto"/>
              <w:left w:val="single" w:sz="4" w:space="0" w:color="auto"/>
              <w:bottom w:val="single" w:sz="4" w:space="0" w:color="auto"/>
              <w:right w:val="single" w:sz="4" w:space="0" w:color="auto"/>
            </w:tcBorders>
            <w:hideMark/>
          </w:tcPr>
          <w:p w:rsidR="00A87D4B" w:rsidRDefault="00A87D4B" w:rsidP="00E90051">
            <w:pPr>
              <w:jc w:val="both"/>
            </w:pPr>
            <w: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524,1</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AA1AA6" w:rsidP="00E90051">
            <w:pPr>
              <w:jc w:val="center"/>
            </w:pPr>
            <w:r>
              <w:t>0,1</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505,1</w:t>
            </w:r>
          </w:p>
        </w:tc>
        <w:tc>
          <w:tcPr>
            <w:tcW w:w="851"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0,1</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516,2</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0,2</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551,2</w:t>
            </w:r>
          </w:p>
        </w:tc>
        <w:tc>
          <w:tcPr>
            <w:tcW w:w="828"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0,2</w:t>
            </w:r>
          </w:p>
        </w:tc>
      </w:tr>
      <w:tr w:rsidR="00A87D4B" w:rsidTr="008F7FB5">
        <w:tc>
          <w:tcPr>
            <w:tcW w:w="2885" w:type="dxa"/>
            <w:tcBorders>
              <w:top w:val="single" w:sz="4" w:space="0" w:color="auto"/>
              <w:left w:val="single" w:sz="4" w:space="0" w:color="auto"/>
              <w:bottom w:val="single" w:sz="4" w:space="0" w:color="auto"/>
              <w:right w:val="single" w:sz="4" w:space="0" w:color="auto"/>
            </w:tcBorders>
            <w:hideMark/>
          </w:tcPr>
          <w:p w:rsidR="00A87D4B" w:rsidRDefault="00A87D4B" w:rsidP="00E90051">
            <w:pPr>
              <w:jc w:val="both"/>
            </w:pPr>
            <w: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3832,7</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AA1AA6" w:rsidP="00E90051">
            <w:pPr>
              <w:jc w:val="center"/>
            </w:pPr>
            <w:r>
              <w:t>0,9</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3787,6</w:t>
            </w:r>
          </w:p>
        </w:tc>
        <w:tc>
          <w:tcPr>
            <w:tcW w:w="851"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1,1</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3265,0</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3288,4</w:t>
            </w:r>
          </w:p>
        </w:tc>
        <w:tc>
          <w:tcPr>
            <w:tcW w:w="828"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0,9</w:t>
            </w:r>
          </w:p>
        </w:tc>
      </w:tr>
      <w:tr w:rsidR="00A87D4B" w:rsidTr="008F7FB5">
        <w:trPr>
          <w:trHeight w:val="376"/>
        </w:trPr>
        <w:tc>
          <w:tcPr>
            <w:tcW w:w="2885" w:type="dxa"/>
            <w:tcBorders>
              <w:top w:val="single" w:sz="4" w:space="0" w:color="auto"/>
              <w:left w:val="single" w:sz="4" w:space="0" w:color="auto"/>
              <w:bottom w:val="single" w:sz="4" w:space="0" w:color="auto"/>
              <w:right w:val="single" w:sz="4" w:space="0" w:color="auto"/>
            </w:tcBorders>
            <w:hideMark/>
          </w:tcPr>
          <w:p w:rsidR="00A87D4B" w:rsidRDefault="00A87D4B" w:rsidP="00E90051">
            <w:pPr>
              <w:jc w:val="both"/>
            </w:pPr>
            <w: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83045,1</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AA1AA6" w:rsidP="00E90051">
            <w:pPr>
              <w:jc w:val="center"/>
            </w:pPr>
            <w:r>
              <w:t>19,8</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38112,0</w:t>
            </w:r>
          </w:p>
        </w:tc>
        <w:tc>
          <w:tcPr>
            <w:tcW w:w="851"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10,7</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35876,4</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10,8</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42956,2</w:t>
            </w:r>
          </w:p>
        </w:tc>
        <w:tc>
          <w:tcPr>
            <w:tcW w:w="828"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12,2</w:t>
            </w:r>
          </w:p>
        </w:tc>
      </w:tr>
      <w:tr w:rsidR="00A87D4B" w:rsidTr="008F7FB5">
        <w:trPr>
          <w:trHeight w:val="556"/>
        </w:trPr>
        <w:tc>
          <w:tcPr>
            <w:tcW w:w="2885" w:type="dxa"/>
            <w:tcBorders>
              <w:top w:val="single" w:sz="4" w:space="0" w:color="auto"/>
              <w:left w:val="single" w:sz="4" w:space="0" w:color="auto"/>
              <w:bottom w:val="single" w:sz="4" w:space="0" w:color="auto"/>
              <w:right w:val="single" w:sz="4" w:space="0" w:color="auto"/>
            </w:tcBorders>
            <w:hideMark/>
          </w:tcPr>
          <w:p w:rsidR="00A87D4B" w:rsidRDefault="00A87D4B" w:rsidP="00E90051">
            <w:pPr>
              <w:jc w:val="both"/>
            </w:pPr>
            <w:r>
              <w:t xml:space="preserve">Жилищно-коммунальное </w:t>
            </w:r>
            <w:proofErr w:type="spellStart"/>
            <w: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A87D4B" w:rsidRDefault="008F7FB5" w:rsidP="00E90051">
            <w:pPr>
              <w:jc w:val="center"/>
            </w:pPr>
            <w:r>
              <w:t>40848,8</w:t>
            </w:r>
          </w:p>
        </w:tc>
        <w:tc>
          <w:tcPr>
            <w:tcW w:w="850" w:type="dxa"/>
            <w:tcBorders>
              <w:top w:val="single" w:sz="4" w:space="0" w:color="auto"/>
              <w:left w:val="single" w:sz="4" w:space="0" w:color="auto"/>
              <w:bottom w:val="single" w:sz="4" w:space="0" w:color="auto"/>
              <w:right w:val="single" w:sz="4" w:space="0" w:color="auto"/>
            </w:tcBorders>
          </w:tcPr>
          <w:p w:rsidR="00A87D4B" w:rsidRDefault="00AA1AA6" w:rsidP="00E90051">
            <w:pPr>
              <w:jc w:val="center"/>
            </w:pPr>
            <w:r>
              <w:t>9,8</w:t>
            </w:r>
          </w:p>
        </w:tc>
        <w:tc>
          <w:tcPr>
            <w:tcW w:w="1134" w:type="dxa"/>
            <w:tcBorders>
              <w:top w:val="single" w:sz="4" w:space="0" w:color="auto"/>
              <w:left w:val="single" w:sz="4" w:space="0" w:color="auto"/>
              <w:bottom w:val="single" w:sz="4" w:space="0" w:color="auto"/>
              <w:right w:val="single" w:sz="4" w:space="0" w:color="auto"/>
            </w:tcBorders>
          </w:tcPr>
          <w:p w:rsidR="00A87D4B" w:rsidRDefault="008F7FB5" w:rsidP="00E90051">
            <w:pPr>
              <w:jc w:val="center"/>
            </w:pPr>
            <w:r>
              <w:t>7767,5</w:t>
            </w:r>
          </w:p>
        </w:tc>
        <w:tc>
          <w:tcPr>
            <w:tcW w:w="851" w:type="dxa"/>
            <w:tcBorders>
              <w:top w:val="single" w:sz="4" w:space="0" w:color="auto"/>
              <w:left w:val="single" w:sz="4" w:space="0" w:color="auto"/>
              <w:bottom w:val="single" w:sz="4" w:space="0" w:color="auto"/>
              <w:right w:val="single" w:sz="4" w:space="0" w:color="auto"/>
            </w:tcBorders>
          </w:tcPr>
          <w:p w:rsidR="00A87D4B" w:rsidRDefault="00B13A6E" w:rsidP="00E90051">
            <w:pPr>
              <w:jc w:val="center"/>
            </w:pPr>
            <w:r>
              <w:t>2,2</w:t>
            </w:r>
          </w:p>
        </w:tc>
        <w:tc>
          <w:tcPr>
            <w:tcW w:w="1134" w:type="dxa"/>
            <w:tcBorders>
              <w:top w:val="single" w:sz="4" w:space="0" w:color="auto"/>
              <w:left w:val="single" w:sz="4" w:space="0" w:color="auto"/>
              <w:bottom w:val="single" w:sz="4" w:space="0" w:color="auto"/>
              <w:right w:val="single" w:sz="4" w:space="0" w:color="auto"/>
            </w:tcBorders>
          </w:tcPr>
          <w:p w:rsidR="00A87D4B" w:rsidRDefault="008F7FB5" w:rsidP="00E90051">
            <w:pPr>
              <w:jc w:val="center"/>
            </w:pPr>
            <w:r>
              <w:t>7053,4</w:t>
            </w:r>
          </w:p>
        </w:tc>
        <w:tc>
          <w:tcPr>
            <w:tcW w:w="850" w:type="dxa"/>
            <w:tcBorders>
              <w:top w:val="single" w:sz="4" w:space="0" w:color="auto"/>
              <w:left w:val="single" w:sz="4" w:space="0" w:color="auto"/>
              <w:bottom w:val="single" w:sz="4" w:space="0" w:color="auto"/>
              <w:right w:val="single" w:sz="4" w:space="0" w:color="auto"/>
            </w:tcBorders>
          </w:tcPr>
          <w:p w:rsidR="00A87D4B" w:rsidRDefault="00B13A6E" w:rsidP="00E90051">
            <w:pPr>
              <w:jc w:val="center"/>
            </w:pPr>
            <w:r>
              <w:t>2,1</w:t>
            </w:r>
          </w:p>
        </w:tc>
        <w:tc>
          <w:tcPr>
            <w:tcW w:w="1134" w:type="dxa"/>
            <w:tcBorders>
              <w:top w:val="single" w:sz="4" w:space="0" w:color="auto"/>
              <w:left w:val="single" w:sz="4" w:space="0" w:color="auto"/>
              <w:bottom w:val="single" w:sz="4" w:space="0" w:color="auto"/>
              <w:right w:val="single" w:sz="4" w:space="0" w:color="auto"/>
            </w:tcBorders>
          </w:tcPr>
          <w:p w:rsidR="00A87D4B" w:rsidRDefault="008F7FB5" w:rsidP="00E90051">
            <w:pPr>
              <w:jc w:val="center"/>
            </w:pPr>
            <w:r>
              <w:t>3233,6</w:t>
            </w:r>
          </w:p>
        </w:tc>
        <w:tc>
          <w:tcPr>
            <w:tcW w:w="828" w:type="dxa"/>
            <w:tcBorders>
              <w:top w:val="single" w:sz="4" w:space="0" w:color="auto"/>
              <w:left w:val="single" w:sz="4" w:space="0" w:color="auto"/>
              <w:bottom w:val="single" w:sz="4" w:space="0" w:color="auto"/>
              <w:right w:val="single" w:sz="4" w:space="0" w:color="auto"/>
            </w:tcBorders>
          </w:tcPr>
          <w:p w:rsidR="00A87D4B" w:rsidRDefault="00B13A6E" w:rsidP="00E90051">
            <w:pPr>
              <w:jc w:val="center"/>
            </w:pPr>
            <w:r>
              <w:t>0,9</w:t>
            </w:r>
          </w:p>
        </w:tc>
      </w:tr>
      <w:tr w:rsidR="00A87D4B" w:rsidTr="008F7FB5">
        <w:tc>
          <w:tcPr>
            <w:tcW w:w="2885" w:type="dxa"/>
            <w:tcBorders>
              <w:top w:val="single" w:sz="4" w:space="0" w:color="auto"/>
              <w:left w:val="single" w:sz="4" w:space="0" w:color="auto"/>
              <w:bottom w:val="single" w:sz="4" w:space="0" w:color="auto"/>
              <w:right w:val="single" w:sz="4" w:space="0" w:color="auto"/>
            </w:tcBorders>
            <w:hideMark/>
          </w:tcPr>
          <w:p w:rsidR="00A87D4B" w:rsidRDefault="00A87D4B" w:rsidP="00E90051">
            <w:pPr>
              <w:jc w:val="both"/>
            </w:pPr>
            <w:r>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201846,4</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AA1AA6" w:rsidP="00E90051">
            <w:pPr>
              <w:jc w:val="center"/>
            </w:pPr>
            <w:r>
              <w:t>48,</w:t>
            </w:r>
            <w:r w:rsidR="00B13A6E">
              <w:t>3</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214748,6</w:t>
            </w:r>
          </w:p>
        </w:tc>
        <w:tc>
          <w:tcPr>
            <w:tcW w:w="851"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60,5</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205080,7</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61,8</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216689,8</w:t>
            </w:r>
          </w:p>
        </w:tc>
        <w:tc>
          <w:tcPr>
            <w:tcW w:w="828"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61,</w:t>
            </w:r>
            <w:r w:rsidR="009435B6">
              <w:t>5</w:t>
            </w:r>
          </w:p>
        </w:tc>
      </w:tr>
      <w:tr w:rsidR="00A87D4B" w:rsidTr="008F7FB5">
        <w:tc>
          <w:tcPr>
            <w:tcW w:w="2885" w:type="dxa"/>
            <w:tcBorders>
              <w:top w:val="single" w:sz="4" w:space="0" w:color="auto"/>
              <w:left w:val="single" w:sz="4" w:space="0" w:color="auto"/>
              <w:bottom w:val="single" w:sz="4" w:space="0" w:color="auto"/>
              <w:right w:val="single" w:sz="4" w:space="0" w:color="auto"/>
            </w:tcBorders>
            <w:hideMark/>
          </w:tcPr>
          <w:p w:rsidR="00A87D4B" w:rsidRDefault="00A87D4B" w:rsidP="00E90051">
            <w:pPr>
              <w:jc w:val="both"/>
            </w:pPr>
            <w: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26393,6</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AA1AA6" w:rsidP="00E90051">
            <w:pPr>
              <w:jc w:val="center"/>
            </w:pPr>
            <w:r>
              <w:t>6,3</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32590,4</w:t>
            </w:r>
          </w:p>
        </w:tc>
        <w:tc>
          <w:tcPr>
            <w:tcW w:w="851"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9,2</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30135,9</w:t>
            </w:r>
          </w:p>
        </w:tc>
        <w:tc>
          <w:tcPr>
            <w:tcW w:w="850"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9,1</w:t>
            </w:r>
          </w:p>
        </w:tc>
        <w:tc>
          <w:tcPr>
            <w:tcW w:w="1134" w:type="dxa"/>
            <w:tcBorders>
              <w:top w:val="single" w:sz="4" w:space="0" w:color="auto"/>
              <w:left w:val="single" w:sz="4" w:space="0" w:color="auto"/>
              <w:bottom w:val="single" w:sz="4" w:space="0" w:color="auto"/>
              <w:right w:val="single" w:sz="4" w:space="0" w:color="auto"/>
            </w:tcBorders>
            <w:hideMark/>
          </w:tcPr>
          <w:p w:rsidR="00A87D4B" w:rsidRDefault="008F7FB5" w:rsidP="00E90051">
            <w:pPr>
              <w:jc w:val="center"/>
            </w:pPr>
            <w:r>
              <w:t>30243,5</w:t>
            </w:r>
          </w:p>
        </w:tc>
        <w:tc>
          <w:tcPr>
            <w:tcW w:w="828" w:type="dxa"/>
            <w:tcBorders>
              <w:top w:val="single" w:sz="4" w:space="0" w:color="auto"/>
              <w:left w:val="single" w:sz="4" w:space="0" w:color="auto"/>
              <w:bottom w:val="single" w:sz="4" w:space="0" w:color="auto"/>
              <w:right w:val="single" w:sz="4" w:space="0" w:color="auto"/>
            </w:tcBorders>
            <w:hideMark/>
          </w:tcPr>
          <w:p w:rsidR="00A87D4B" w:rsidRDefault="00B13A6E" w:rsidP="00E90051">
            <w:pPr>
              <w:jc w:val="center"/>
            </w:pPr>
            <w:r>
              <w:t>8,6</w:t>
            </w:r>
          </w:p>
        </w:tc>
      </w:tr>
      <w:tr w:rsidR="008F7FB5" w:rsidTr="008F7FB5">
        <w:tc>
          <w:tcPr>
            <w:tcW w:w="2885"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both"/>
            </w:pPr>
            <w: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8956,9</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2,1</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6641,7</w:t>
            </w:r>
          </w:p>
        </w:tc>
        <w:tc>
          <w:tcPr>
            <w:tcW w:w="851"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1,9</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2246,5</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0,7</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2261,6</w:t>
            </w:r>
          </w:p>
        </w:tc>
        <w:tc>
          <w:tcPr>
            <w:tcW w:w="828"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0,6</w:t>
            </w:r>
          </w:p>
        </w:tc>
      </w:tr>
      <w:tr w:rsidR="008F7FB5" w:rsidTr="008F7FB5">
        <w:tc>
          <w:tcPr>
            <w:tcW w:w="2885"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both"/>
            </w:pPr>
            <w: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150,0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150,0</w:t>
            </w:r>
          </w:p>
        </w:tc>
        <w:tc>
          <w:tcPr>
            <w:tcW w:w="851"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150,0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center"/>
            </w:pPr>
            <w:r>
              <w:t>150,0</w:t>
            </w:r>
          </w:p>
        </w:tc>
        <w:tc>
          <w:tcPr>
            <w:tcW w:w="828"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r>
      <w:tr w:rsidR="008F7FB5" w:rsidTr="008F7FB5">
        <w:tc>
          <w:tcPr>
            <w:tcW w:w="2885"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both"/>
            </w:pPr>
            <w: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8F7FB5" w:rsidRDefault="00AA1AA6" w:rsidP="00E90051">
            <w:pPr>
              <w:jc w:val="center"/>
            </w:pPr>
            <w:r>
              <w:t>250,0</w:t>
            </w:r>
          </w:p>
        </w:tc>
        <w:tc>
          <w:tcPr>
            <w:tcW w:w="850" w:type="dxa"/>
            <w:tcBorders>
              <w:top w:val="single" w:sz="4" w:space="0" w:color="auto"/>
              <w:left w:val="single" w:sz="4" w:space="0" w:color="auto"/>
              <w:bottom w:val="single" w:sz="4" w:space="0" w:color="auto"/>
              <w:right w:val="single" w:sz="4" w:space="0" w:color="auto"/>
            </w:tcBorders>
          </w:tcPr>
          <w:p w:rsidR="008F7FB5" w:rsidRDefault="00AA1AA6" w:rsidP="00E90051">
            <w:pPr>
              <w:jc w:val="center"/>
            </w:pPr>
            <w:r>
              <w:t>0,1</w:t>
            </w:r>
          </w:p>
        </w:tc>
        <w:tc>
          <w:tcPr>
            <w:tcW w:w="1134" w:type="dxa"/>
            <w:tcBorders>
              <w:top w:val="single" w:sz="4" w:space="0" w:color="auto"/>
              <w:left w:val="single" w:sz="4" w:space="0" w:color="auto"/>
              <w:bottom w:val="single" w:sz="4" w:space="0" w:color="auto"/>
              <w:right w:val="single" w:sz="4" w:space="0" w:color="auto"/>
            </w:tcBorders>
          </w:tcPr>
          <w:p w:rsidR="008F7FB5" w:rsidRDefault="00AA1AA6" w:rsidP="00E90051">
            <w:pPr>
              <w:jc w:val="center"/>
            </w:pPr>
            <w:r>
              <w:t>200,0</w:t>
            </w:r>
          </w:p>
        </w:tc>
        <w:tc>
          <w:tcPr>
            <w:tcW w:w="851" w:type="dxa"/>
            <w:tcBorders>
              <w:top w:val="single" w:sz="4" w:space="0" w:color="auto"/>
              <w:left w:val="single" w:sz="4" w:space="0" w:color="auto"/>
              <w:bottom w:val="single" w:sz="4" w:space="0" w:color="auto"/>
              <w:right w:val="single" w:sz="4" w:space="0" w:color="auto"/>
            </w:tcBorders>
          </w:tcPr>
          <w:p w:rsidR="008F7FB5" w:rsidRDefault="00B13A6E" w:rsidP="00E90051">
            <w:pPr>
              <w:jc w:val="center"/>
            </w:pPr>
            <w:r>
              <w:t>0,1</w:t>
            </w:r>
          </w:p>
        </w:tc>
        <w:tc>
          <w:tcPr>
            <w:tcW w:w="1134" w:type="dxa"/>
            <w:tcBorders>
              <w:top w:val="single" w:sz="4" w:space="0" w:color="auto"/>
              <w:left w:val="single" w:sz="4" w:space="0" w:color="auto"/>
              <w:bottom w:val="single" w:sz="4" w:space="0" w:color="auto"/>
              <w:right w:val="single" w:sz="4" w:space="0" w:color="auto"/>
            </w:tcBorders>
          </w:tcPr>
          <w:p w:rsidR="008F7FB5" w:rsidRDefault="00AA1AA6" w:rsidP="00E90051">
            <w:pPr>
              <w:jc w:val="center"/>
            </w:pPr>
            <w:r>
              <w:t>200,0</w:t>
            </w:r>
          </w:p>
        </w:tc>
        <w:tc>
          <w:tcPr>
            <w:tcW w:w="850" w:type="dxa"/>
            <w:tcBorders>
              <w:top w:val="single" w:sz="4" w:space="0" w:color="auto"/>
              <w:left w:val="single" w:sz="4" w:space="0" w:color="auto"/>
              <w:bottom w:val="single" w:sz="4" w:space="0" w:color="auto"/>
              <w:right w:val="single" w:sz="4" w:space="0" w:color="auto"/>
            </w:tcBorders>
          </w:tcPr>
          <w:p w:rsidR="008F7FB5" w:rsidRDefault="00B13A6E" w:rsidP="00E90051">
            <w:pPr>
              <w:jc w:val="center"/>
            </w:pPr>
            <w:r>
              <w:t>0,1</w:t>
            </w:r>
          </w:p>
        </w:tc>
        <w:tc>
          <w:tcPr>
            <w:tcW w:w="1134" w:type="dxa"/>
            <w:tcBorders>
              <w:top w:val="single" w:sz="4" w:space="0" w:color="auto"/>
              <w:left w:val="single" w:sz="4" w:space="0" w:color="auto"/>
              <w:bottom w:val="single" w:sz="4" w:space="0" w:color="auto"/>
              <w:right w:val="single" w:sz="4" w:space="0" w:color="auto"/>
            </w:tcBorders>
          </w:tcPr>
          <w:p w:rsidR="008F7FB5" w:rsidRDefault="00AA1AA6" w:rsidP="00E90051">
            <w:pPr>
              <w:jc w:val="center"/>
            </w:pPr>
            <w:r>
              <w:t>200,0</w:t>
            </w:r>
          </w:p>
        </w:tc>
        <w:tc>
          <w:tcPr>
            <w:tcW w:w="828" w:type="dxa"/>
            <w:tcBorders>
              <w:top w:val="single" w:sz="4" w:space="0" w:color="auto"/>
              <w:left w:val="single" w:sz="4" w:space="0" w:color="auto"/>
              <w:bottom w:val="single" w:sz="4" w:space="0" w:color="auto"/>
              <w:right w:val="single" w:sz="4" w:space="0" w:color="auto"/>
            </w:tcBorders>
          </w:tcPr>
          <w:p w:rsidR="008F7FB5" w:rsidRDefault="00B13A6E" w:rsidP="00E90051">
            <w:pPr>
              <w:jc w:val="center"/>
            </w:pPr>
            <w:r>
              <w:t>0,1</w:t>
            </w:r>
          </w:p>
        </w:tc>
      </w:tr>
      <w:tr w:rsidR="008F7FB5" w:rsidTr="008F7FB5">
        <w:tc>
          <w:tcPr>
            <w:tcW w:w="2885"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both"/>
            </w:pPr>
            <w:r>
              <w:t xml:space="preserve">Обслуживание </w:t>
            </w:r>
            <w:proofErr w:type="spellStart"/>
            <w:r>
              <w:t>госуд</w:t>
            </w:r>
            <w:proofErr w:type="spellEnd"/>
            <w:r>
              <w:t>. долга</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851"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828"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r>
      <w:tr w:rsidR="008F7FB5" w:rsidTr="008F7FB5">
        <w:tc>
          <w:tcPr>
            <w:tcW w:w="2885"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both"/>
            </w:pPr>
            <w: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10807,0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2,6</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9250,9</w:t>
            </w:r>
          </w:p>
        </w:tc>
        <w:tc>
          <w:tcPr>
            <w:tcW w:w="851"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2,6</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8059,8</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2,4</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8589,5</w:t>
            </w:r>
          </w:p>
        </w:tc>
        <w:tc>
          <w:tcPr>
            <w:tcW w:w="828" w:type="dxa"/>
            <w:tcBorders>
              <w:top w:val="single" w:sz="4" w:space="0" w:color="auto"/>
              <w:left w:val="single" w:sz="4" w:space="0" w:color="auto"/>
              <w:bottom w:val="single" w:sz="4" w:space="0" w:color="auto"/>
              <w:right w:val="single" w:sz="4" w:space="0" w:color="auto"/>
            </w:tcBorders>
            <w:hideMark/>
          </w:tcPr>
          <w:p w:rsidR="008F7FB5" w:rsidRDefault="009435B6" w:rsidP="00E90051">
            <w:pPr>
              <w:jc w:val="center"/>
            </w:pPr>
            <w:r>
              <w:t>2,4</w:t>
            </w:r>
          </w:p>
        </w:tc>
      </w:tr>
      <w:tr w:rsidR="008F7FB5" w:rsidTr="008F7FB5">
        <w:tc>
          <w:tcPr>
            <w:tcW w:w="2885" w:type="dxa"/>
            <w:tcBorders>
              <w:top w:val="single" w:sz="4" w:space="0" w:color="auto"/>
              <w:left w:val="single" w:sz="4" w:space="0" w:color="auto"/>
              <w:bottom w:val="single" w:sz="4" w:space="0" w:color="auto"/>
              <w:right w:val="single" w:sz="4" w:space="0" w:color="auto"/>
            </w:tcBorders>
            <w:hideMark/>
          </w:tcPr>
          <w:p w:rsidR="008F7FB5" w:rsidRDefault="008F7FB5" w:rsidP="00E90051">
            <w:pPr>
              <w:jc w:val="both"/>
            </w:pPr>
            <w:r>
              <w:t>Условно утверждённые</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0,0</w:t>
            </w:r>
          </w:p>
        </w:tc>
        <w:tc>
          <w:tcPr>
            <w:tcW w:w="851"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0,0</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4210,0</w:t>
            </w:r>
          </w:p>
        </w:tc>
        <w:tc>
          <w:tcPr>
            <w:tcW w:w="850" w:type="dxa"/>
            <w:tcBorders>
              <w:top w:val="single" w:sz="4" w:space="0" w:color="auto"/>
              <w:left w:val="single" w:sz="4" w:space="0" w:color="auto"/>
              <w:bottom w:val="single" w:sz="4" w:space="0" w:color="auto"/>
              <w:right w:val="single" w:sz="4" w:space="0" w:color="auto"/>
            </w:tcBorders>
            <w:hideMark/>
          </w:tcPr>
          <w:p w:rsidR="008F7FB5" w:rsidRDefault="00B13A6E" w:rsidP="00E90051">
            <w:pPr>
              <w:jc w:val="center"/>
            </w:pPr>
            <w:r>
              <w:t>1,3</w:t>
            </w:r>
          </w:p>
        </w:tc>
        <w:tc>
          <w:tcPr>
            <w:tcW w:w="1134" w:type="dxa"/>
            <w:tcBorders>
              <w:top w:val="single" w:sz="4" w:space="0" w:color="auto"/>
              <w:left w:val="single" w:sz="4" w:space="0" w:color="auto"/>
              <w:bottom w:val="single" w:sz="4" w:space="0" w:color="auto"/>
              <w:right w:val="single" w:sz="4" w:space="0" w:color="auto"/>
            </w:tcBorders>
            <w:hideMark/>
          </w:tcPr>
          <w:p w:rsidR="008F7FB5" w:rsidRDefault="00AA1AA6" w:rsidP="00E90051">
            <w:pPr>
              <w:jc w:val="center"/>
            </w:pPr>
            <w:r>
              <w:t>9100,0</w:t>
            </w:r>
          </w:p>
        </w:tc>
        <w:tc>
          <w:tcPr>
            <w:tcW w:w="828" w:type="dxa"/>
            <w:tcBorders>
              <w:top w:val="single" w:sz="4" w:space="0" w:color="auto"/>
              <w:left w:val="single" w:sz="4" w:space="0" w:color="auto"/>
              <w:bottom w:val="single" w:sz="4" w:space="0" w:color="auto"/>
              <w:right w:val="single" w:sz="4" w:space="0" w:color="auto"/>
            </w:tcBorders>
            <w:hideMark/>
          </w:tcPr>
          <w:p w:rsidR="008F7FB5" w:rsidRDefault="009435B6" w:rsidP="00E90051">
            <w:pPr>
              <w:jc w:val="center"/>
            </w:pPr>
            <w:r>
              <w:t>2,6</w:t>
            </w:r>
          </w:p>
        </w:tc>
      </w:tr>
    </w:tbl>
    <w:p w:rsidR="00CE7577" w:rsidRDefault="00CE7577" w:rsidP="00E90051">
      <w:pPr>
        <w:jc w:val="both"/>
        <w:rPr>
          <w:sz w:val="28"/>
          <w:szCs w:val="28"/>
        </w:rPr>
      </w:pPr>
      <w:r>
        <w:rPr>
          <w:sz w:val="28"/>
          <w:szCs w:val="28"/>
        </w:rPr>
        <w:t xml:space="preserve">      </w:t>
      </w:r>
    </w:p>
    <w:p w:rsidR="00CE7577" w:rsidRDefault="00CE7577" w:rsidP="00E90051">
      <w:pPr>
        <w:pStyle w:val="a3"/>
        <w:tabs>
          <w:tab w:val="left" w:pos="5040"/>
        </w:tabs>
        <w:jc w:val="both"/>
        <w:rPr>
          <w:sz w:val="28"/>
          <w:szCs w:val="28"/>
        </w:rPr>
      </w:pPr>
      <w:r>
        <w:rPr>
          <w:sz w:val="28"/>
          <w:szCs w:val="28"/>
        </w:rPr>
        <w:t xml:space="preserve">       Наибольший удельный вес среди расходов бюджета муниципального образования приходится на раздел «Образование». Доля данного раздела  от общей суммы расходов  бюджета в </w:t>
      </w:r>
      <w:r w:rsidR="008A7AF1">
        <w:rPr>
          <w:sz w:val="28"/>
          <w:szCs w:val="28"/>
        </w:rPr>
        <w:t>201</w:t>
      </w:r>
      <w:r w:rsidR="009435B6">
        <w:rPr>
          <w:sz w:val="28"/>
          <w:szCs w:val="28"/>
        </w:rPr>
        <w:t>9</w:t>
      </w:r>
      <w:r>
        <w:rPr>
          <w:sz w:val="28"/>
          <w:szCs w:val="28"/>
        </w:rPr>
        <w:t xml:space="preserve"> году она составит  </w:t>
      </w:r>
      <w:r w:rsidR="009435B6">
        <w:rPr>
          <w:sz w:val="28"/>
          <w:szCs w:val="28"/>
        </w:rPr>
        <w:t>48,3</w:t>
      </w:r>
      <w:r>
        <w:rPr>
          <w:sz w:val="28"/>
          <w:szCs w:val="28"/>
        </w:rPr>
        <w:t xml:space="preserve">%,  в </w:t>
      </w:r>
      <w:r w:rsidR="00717492">
        <w:rPr>
          <w:sz w:val="28"/>
          <w:szCs w:val="28"/>
        </w:rPr>
        <w:t>202</w:t>
      </w:r>
      <w:r w:rsidR="009435B6">
        <w:rPr>
          <w:sz w:val="28"/>
          <w:szCs w:val="28"/>
        </w:rPr>
        <w:t xml:space="preserve">0 </w:t>
      </w:r>
      <w:r>
        <w:rPr>
          <w:sz w:val="28"/>
          <w:szCs w:val="28"/>
        </w:rPr>
        <w:t xml:space="preserve">году – </w:t>
      </w:r>
      <w:r w:rsidR="009435B6">
        <w:rPr>
          <w:sz w:val="28"/>
          <w:szCs w:val="28"/>
        </w:rPr>
        <w:t>60,5</w:t>
      </w:r>
      <w:r>
        <w:rPr>
          <w:sz w:val="28"/>
          <w:szCs w:val="28"/>
        </w:rPr>
        <w:t xml:space="preserve">%,  в </w:t>
      </w:r>
      <w:r w:rsidR="00717492">
        <w:rPr>
          <w:sz w:val="28"/>
          <w:szCs w:val="28"/>
        </w:rPr>
        <w:t>2021</w:t>
      </w:r>
      <w:r>
        <w:rPr>
          <w:sz w:val="28"/>
          <w:szCs w:val="28"/>
        </w:rPr>
        <w:t xml:space="preserve">  году  </w:t>
      </w:r>
      <w:r w:rsidR="009435B6">
        <w:rPr>
          <w:sz w:val="28"/>
          <w:szCs w:val="28"/>
        </w:rPr>
        <w:t>61,8</w:t>
      </w:r>
      <w:r>
        <w:rPr>
          <w:sz w:val="28"/>
          <w:szCs w:val="28"/>
        </w:rPr>
        <w:t xml:space="preserve">%,  в  </w:t>
      </w:r>
      <w:r w:rsidR="00717492">
        <w:rPr>
          <w:sz w:val="28"/>
          <w:szCs w:val="28"/>
        </w:rPr>
        <w:t>2022</w:t>
      </w:r>
      <w:r>
        <w:rPr>
          <w:sz w:val="28"/>
          <w:szCs w:val="28"/>
        </w:rPr>
        <w:t xml:space="preserve"> году  </w:t>
      </w:r>
      <w:r w:rsidR="009435B6">
        <w:rPr>
          <w:sz w:val="28"/>
          <w:szCs w:val="28"/>
        </w:rPr>
        <w:t>61,5</w:t>
      </w:r>
      <w:r>
        <w:rPr>
          <w:sz w:val="28"/>
          <w:szCs w:val="28"/>
        </w:rPr>
        <w:t xml:space="preserve">% . Наиболее значимыми  подразделами  расходов   по разделу  «Образование» является   общее образование и  дошкольное образование. Суммарный удельный вес  этих расходов в общей сумме  расходов  по разделу  «Образование» </w:t>
      </w:r>
      <w:r w:rsidR="00C36FD2">
        <w:rPr>
          <w:sz w:val="28"/>
          <w:szCs w:val="28"/>
        </w:rPr>
        <w:t>п</w:t>
      </w:r>
      <w:r>
        <w:rPr>
          <w:sz w:val="28"/>
          <w:szCs w:val="28"/>
        </w:rPr>
        <w:t xml:space="preserve">о годам   составит в </w:t>
      </w:r>
      <w:r w:rsidR="00717492">
        <w:rPr>
          <w:sz w:val="28"/>
          <w:szCs w:val="28"/>
        </w:rPr>
        <w:t>202</w:t>
      </w:r>
      <w:r w:rsidR="009435B6">
        <w:rPr>
          <w:sz w:val="28"/>
          <w:szCs w:val="28"/>
        </w:rPr>
        <w:t>0</w:t>
      </w:r>
      <w:r w:rsidR="001443F7">
        <w:rPr>
          <w:sz w:val="28"/>
          <w:szCs w:val="28"/>
        </w:rPr>
        <w:t xml:space="preserve"> </w:t>
      </w:r>
      <w:r>
        <w:rPr>
          <w:sz w:val="28"/>
          <w:szCs w:val="28"/>
        </w:rPr>
        <w:t>году</w:t>
      </w:r>
      <w:r w:rsidR="001443F7">
        <w:rPr>
          <w:sz w:val="28"/>
          <w:szCs w:val="28"/>
        </w:rPr>
        <w:t xml:space="preserve"> </w:t>
      </w:r>
      <w:r>
        <w:rPr>
          <w:sz w:val="28"/>
          <w:szCs w:val="28"/>
        </w:rPr>
        <w:t xml:space="preserve"> </w:t>
      </w:r>
      <w:r w:rsidR="009435B6">
        <w:rPr>
          <w:sz w:val="28"/>
          <w:szCs w:val="28"/>
        </w:rPr>
        <w:t>88,3</w:t>
      </w:r>
      <w:r>
        <w:rPr>
          <w:sz w:val="28"/>
          <w:szCs w:val="28"/>
        </w:rPr>
        <w:t xml:space="preserve">%, </w:t>
      </w:r>
      <w:r w:rsidR="001443F7">
        <w:rPr>
          <w:sz w:val="28"/>
          <w:szCs w:val="28"/>
        </w:rPr>
        <w:t xml:space="preserve"> </w:t>
      </w:r>
      <w:r>
        <w:rPr>
          <w:sz w:val="28"/>
          <w:szCs w:val="28"/>
        </w:rPr>
        <w:t xml:space="preserve"> в </w:t>
      </w:r>
      <w:r w:rsidR="00717492">
        <w:rPr>
          <w:sz w:val="28"/>
          <w:szCs w:val="28"/>
        </w:rPr>
        <w:t>2021</w:t>
      </w:r>
      <w:r w:rsidR="001443F7">
        <w:rPr>
          <w:sz w:val="28"/>
          <w:szCs w:val="28"/>
        </w:rPr>
        <w:t xml:space="preserve"> </w:t>
      </w:r>
      <w:r>
        <w:rPr>
          <w:sz w:val="28"/>
          <w:szCs w:val="28"/>
        </w:rPr>
        <w:t>году</w:t>
      </w:r>
      <w:r w:rsidR="001443F7">
        <w:rPr>
          <w:sz w:val="28"/>
          <w:szCs w:val="28"/>
        </w:rPr>
        <w:t xml:space="preserve"> </w:t>
      </w:r>
      <w:r>
        <w:rPr>
          <w:sz w:val="28"/>
          <w:szCs w:val="28"/>
        </w:rPr>
        <w:t xml:space="preserve"> </w:t>
      </w:r>
      <w:r w:rsidR="009435B6">
        <w:rPr>
          <w:sz w:val="28"/>
          <w:szCs w:val="28"/>
        </w:rPr>
        <w:t>88,4</w:t>
      </w:r>
      <w:r>
        <w:rPr>
          <w:sz w:val="28"/>
          <w:szCs w:val="28"/>
        </w:rPr>
        <w:t xml:space="preserve">%,  в </w:t>
      </w:r>
      <w:r w:rsidR="00717492">
        <w:rPr>
          <w:sz w:val="28"/>
          <w:szCs w:val="28"/>
        </w:rPr>
        <w:t>2022</w:t>
      </w:r>
      <w:r w:rsidR="001443F7">
        <w:rPr>
          <w:sz w:val="28"/>
          <w:szCs w:val="28"/>
        </w:rPr>
        <w:t xml:space="preserve"> </w:t>
      </w:r>
      <w:r>
        <w:rPr>
          <w:sz w:val="28"/>
          <w:szCs w:val="28"/>
        </w:rPr>
        <w:t xml:space="preserve">году </w:t>
      </w:r>
      <w:r w:rsidR="009435B6">
        <w:rPr>
          <w:sz w:val="28"/>
          <w:szCs w:val="28"/>
        </w:rPr>
        <w:t>88,9</w:t>
      </w:r>
      <w:r>
        <w:rPr>
          <w:sz w:val="28"/>
          <w:szCs w:val="28"/>
        </w:rPr>
        <w:t>%.</w:t>
      </w:r>
    </w:p>
    <w:p w:rsidR="009435B6" w:rsidRDefault="009435B6" w:rsidP="00E90051">
      <w:pPr>
        <w:pStyle w:val="a7"/>
        <w:jc w:val="both"/>
        <w:rPr>
          <w:sz w:val="28"/>
          <w:szCs w:val="28"/>
        </w:rPr>
      </w:pPr>
      <w:r>
        <w:rPr>
          <w:sz w:val="28"/>
          <w:szCs w:val="28"/>
        </w:rPr>
        <w:t xml:space="preserve">         </w:t>
      </w:r>
      <w:proofErr w:type="gramStart"/>
      <w:r>
        <w:rPr>
          <w:sz w:val="28"/>
          <w:szCs w:val="28"/>
        </w:rPr>
        <w:t>Удельный вес  расходов по разделу «Национальная экономика» занимает в структуре второе место и</w:t>
      </w:r>
      <w:r w:rsidRPr="009435B6">
        <w:rPr>
          <w:sz w:val="28"/>
          <w:szCs w:val="28"/>
        </w:rPr>
        <w:t xml:space="preserve"> </w:t>
      </w:r>
      <w:r>
        <w:rPr>
          <w:sz w:val="28"/>
          <w:szCs w:val="28"/>
        </w:rPr>
        <w:t>составит в общем объёме расходов    за  2019 год  19,8%  или 83045,1 тыс. руб.,  на 2020 год 10,7%  или 38112,0 тыс. руб.,  на  2021 год  10,8%  или  35876,4 тыс. руб.,   в 2022г.  12,2%  или  42956,2 тыс. руб.  из них:</w:t>
      </w:r>
      <w:proofErr w:type="gramEnd"/>
    </w:p>
    <w:p w:rsidR="009435B6" w:rsidRDefault="009435B6" w:rsidP="00E90051">
      <w:pPr>
        <w:pStyle w:val="a7"/>
        <w:ind w:firstLine="708"/>
        <w:jc w:val="both"/>
        <w:rPr>
          <w:sz w:val="28"/>
          <w:szCs w:val="28"/>
        </w:rPr>
      </w:pPr>
      <w:r>
        <w:rPr>
          <w:sz w:val="28"/>
          <w:szCs w:val="28"/>
        </w:rPr>
        <w:lastRenderedPageBreak/>
        <w:t>- расходы  на дорожное хозяйство   предусмотрены  в 2020г.  в сумме 37186,9 тыс</w:t>
      </w:r>
      <w:proofErr w:type="gramStart"/>
      <w:r>
        <w:rPr>
          <w:sz w:val="28"/>
          <w:szCs w:val="28"/>
        </w:rPr>
        <w:t>.р</w:t>
      </w:r>
      <w:proofErr w:type="gramEnd"/>
      <w:r>
        <w:rPr>
          <w:sz w:val="28"/>
          <w:szCs w:val="28"/>
        </w:rPr>
        <w:t xml:space="preserve">уб.,  в 2021г.  в сумме 34955,4 тыс.руб., в 2022г.  в сумме 42031,1 тыс.руб., из них на формирование муниципального дорожного фонда предусмотрено направить </w:t>
      </w:r>
      <w:r w:rsidR="00142A15">
        <w:rPr>
          <w:sz w:val="28"/>
          <w:szCs w:val="28"/>
        </w:rPr>
        <w:t>36593,4</w:t>
      </w:r>
      <w:r>
        <w:rPr>
          <w:sz w:val="28"/>
          <w:szCs w:val="28"/>
        </w:rPr>
        <w:t xml:space="preserve"> тыс.рублей, </w:t>
      </w:r>
      <w:r w:rsidR="00142A15">
        <w:rPr>
          <w:sz w:val="28"/>
          <w:szCs w:val="28"/>
        </w:rPr>
        <w:t>34686,6</w:t>
      </w:r>
      <w:r>
        <w:rPr>
          <w:sz w:val="28"/>
          <w:szCs w:val="28"/>
        </w:rPr>
        <w:t xml:space="preserve"> тыс. рублей, </w:t>
      </w:r>
      <w:r w:rsidR="00142A15">
        <w:rPr>
          <w:sz w:val="28"/>
          <w:szCs w:val="28"/>
        </w:rPr>
        <w:t>41762,3</w:t>
      </w:r>
      <w:r>
        <w:rPr>
          <w:sz w:val="28"/>
          <w:szCs w:val="28"/>
        </w:rPr>
        <w:t xml:space="preserve"> тыс. рублей соответственно годам бюджета.</w:t>
      </w:r>
    </w:p>
    <w:p w:rsidR="00E90051" w:rsidRDefault="00E90051" w:rsidP="00E90051">
      <w:pPr>
        <w:pStyle w:val="a7"/>
        <w:ind w:firstLine="708"/>
        <w:jc w:val="both"/>
        <w:rPr>
          <w:sz w:val="28"/>
          <w:szCs w:val="28"/>
        </w:rPr>
      </w:pPr>
    </w:p>
    <w:p w:rsidR="00C36FD2" w:rsidRDefault="00CE7577" w:rsidP="00E90051">
      <w:pPr>
        <w:pStyle w:val="a3"/>
        <w:jc w:val="both"/>
        <w:rPr>
          <w:sz w:val="28"/>
          <w:szCs w:val="28"/>
        </w:rPr>
      </w:pPr>
      <w:r>
        <w:rPr>
          <w:bCs/>
          <w:sz w:val="28"/>
          <w:szCs w:val="28"/>
        </w:rPr>
        <w:t xml:space="preserve">       </w:t>
      </w:r>
      <w:r>
        <w:rPr>
          <w:sz w:val="28"/>
          <w:szCs w:val="28"/>
        </w:rPr>
        <w:t>Следующим по объёму расходов является раздел «Общегосударственные вопросы».</w:t>
      </w:r>
      <w:r w:rsidR="00C36FD2">
        <w:rPr>
          <w:sz w:val="28"/>
          <w:szCs w:val="28"/>
        </w:rPr>
        <w:t xml:space="preserve"> </w:t>
      </w:r>
      <w:r>
        <w:rPr>
          <w:sz w:val="28"/>
          <w:szCs w:val="28"/>
        </w:rPr>
        <w:t xml:space="preserve"> Расходы  по разделу «Общегосударственные вопросы» от общего объёма расходов   в  </w:t>
      </w:r>
      <w:r w:rsidR="008A7AF1">
        <w:rPr>
          <w:sz w:val="28"/>
          <w:szCs w:val="28"/>
        </w:rPr>
        <w:t>201</w:t>
      </w:r>
      <w:r w:rsidR="00E90051">
        <w:rPr>
          <w:sz w:val="28"/>
          <w:szCs w:val="28"/>
        </w:rPr>
        <w:t>9</w:t>
      </w:r>
      <w:r>
        <w:rPr>
          <w:sz w:val="28"/>
          <w:szCs w:val="28"/>
        </w:rPr>
        <w:t xml:space="preserve"> г.   составят  </w:t>
      </w:r>
      <w:r w:rsidR="00E90051">
        <w:rPr>
          <w:sz w:val="28"/>
          <w:szCs w:val="28"/>
        </w:rPr>
        <w:t>42013,1</w:t>
      </w:r>
      <w:r>
        <w:rPr>
          <w:sz w:val="28"/>
          <w:szCs w:val="28"/>
        </w:rPr>
        <w:t xml:space="preserve">  тыс. руб.  или  </w:t>
      </w:r>
      <w:r w:rsidR="00E90051">
        <w:rPr>
          <w:sz w:val="28"/>
          <w:szCs w:val="28"/>
        </w:rPr>
        <w:t>10,0</w:t>
      </w:r>
      <w:r>
        <w:rPr>
          <w:sz w:val="28"/>
          <w:szCs w:val="28"/>
        </w:rPr>
        <w:t xml:space="preserve">%,   в </w:t>
      </w:r>
      <w:r w:rsidR="00717492">
        <w:rPr>
          <w:sz w:val="28"/>
          <w:szCs w:val="28"/>
        </w:rPr>
        <w:t>202</w:t>
      </w:r>
      <w:r w:rsidR="00E90051">
        <w:rPr>
          <w:sz w:val="28"/>
          <w:szCs w:val="28"/>
        </w:rPr>
        <w:t>0</w:t>
      </w:r>
      <w:r>
        <w:rPr>
          <w:sz w:val="28"/>
          <w:szCs w:val="28"/>
        </w:rPr>
        <w:t xml:space="preserve"> г. расходы составят </w:t>
      </w:r>
      <w:r w:rsidR="00E90051">
        <w:rPr>
          <w:sz w:val="28"/>
          <w:szCs w:val="28"/>
        </w:rPr>
        <w:t>41416,7</w:t>
      </w:r>
      <w:r w:rsidR="00C36FD2">
        <w:rPr>
          <w:sz w:val="28"/>
          <w:szCs w:val="28"/>
        </w:rPr>
        <w:t xml:space="preserve"> </w:t>
      </w:r>
      <w:r>
        <w:rPr>
          <w:sz w:val="28"/>
          <w:szCs w:val="28"/>
        </w:rPr>
        <w:t xml:space="preserve"> тыс. руб. или </w:t>
      </w:r>
      <w:r w:rsidR="00C36FD2">
        <w:rPr>
          <w:sz w:val="28"/>
          <w:szCs w:val="28"/>
        </w:rPr>
        <w:t>11,</w:t>
      </w:r>
      <w:r w:rsidR="00E90051">
        <w:rPr>
          <w:sz w:val="28"/>
          <w:szCs w:val="28"/>
        </w:rPr>
        <w:t>6</w:t>
      </w:r>
      <w:r>
        <w:rPr>
          <w:sz w:val="28"/>
          <w:szCs w:val="28"/>
        </w:rPr>
        <w:t xml:space="preserve">%,  в </w:t>
      </w:r>
      <w:r w:rsidR="00717492">
        <w:rPr>
          <w:sz w:val="28"/>
          <w:szCs w:val="28"/>
        </w:rPr>
        <w:t>2021</w:t>
      </w:r>
      <w:r>
        <w:rPr>
          <w:sz w:val="28"/>
          <w:szCs w:val="28"/>
        </w:rPr>
        <w:t xml:space="preserve">г. расходы  составят  </w:t>
      </w:r>
      <w:r w:rsidR="00E90051">
        <w:rPr>
          <w:sz w:val="28"/>
          <w:szCs w:val="28"/>
        </w:rPr>
        <w:t>34828,5</w:t>
      </w:r>
      <w:r>
        <w:rPr>
          <w:sz w:val="28"/>
          <w:szCs w:val="28"/>
        </w:rPr>
        <w:t xml:space="preserve"> тыс. руб.  или  </w:t>
      </w:r>
      <w:r w:rsidR="00E90051">
        <w:rPr>
          <w:sz w:val="28"/>
          <w:szCs w:val="28"/>
        </w:rPr>
        <w:t>10,5</w:t>
      </w:r>
      <w:r>
        <w:rPr>
          <w:sz w:val="28"/>
          <w:szCs w:val="28"/>
        </w:rPr>
        <w:t xml:space="preserve">%,  в </w:t>
      </w:r>
      <w:r w:rsidR="00717492">
        <w:rPr>
          <w:sz w:val="28"/>
          <w:szCs w:val="28"/>
        </w:rPr>
        <w:t>2022</w:t>
      </w:r>
      <w:r>
        <w:rPr>
          <w:sz w:val="28"/>
          <w:szCs w:val="28"/>
        </w:rPr>
        <w:t xml:space="preserve">году  расходы составят </w:t>
      </w:r>
      <w:r w:rsidR="00E90051">
        <w:rPr>
          <w:sz w:val="28"/>
          <w:szCs w:val="28"/>
        </w:rPr>
        <w:t>34637,2</w:t>
      </w:r>
      <w:r w:rsidR="00C36FD2">
        <w:rPr>
          <w:sz w:val="28"/>
          <w:szCs w:val="28"/>
        </w:rPr>
        <w:t xml:space="preserve"> тыс. руб. или  </w:t>
      </w:r>
      <w:r w:rsidR="00E90051">
        <w:rPr>
          <w:sz w:val="28"/>
          <w:szCs w:val="28"/>
        </w:rPr>
        <w:t>9,8</w:t>
      </w:r>
      <w:r>
        <w:rPr>
          <w:sz w:val="28"/>
          <w:szCs w:val="28"/>
        </w:rPr>
        <w:t xml:space="preserve">%.   </w:t>
      </w:r>
    </w:p>
    <w:p w:rsidR="00CE7577" w:rsidRDefault="00CE7577" w:rsidP="00E90051">
      <w:pPr>
        <w:pStyle w:val="a3"/>
        <w:jc w:val="both"/>
        <w:rPr>
          <w:sz w:val="28"/>
          <w:szCs w:val="28"/>
        </w:rPr>
      </w:pPr>
      <w:r>
        <w:rPr>
          <w:sz w:val="28"/>
          <w:szCs w:val="28"/>
        </w:rPr>
        <w:tab/>
        <w:t xml:space="preserve">       </w:t>
      </w:r>
      <w:proofErr w:type="gramStart"/>
      <w:r>
        <w:rPr>
          <w:sz w:val="28"/>
          <w:szCs w:val="28"/>
        </w:rPr>
        <w:t xml:space="preserve">Удельный вес расходов по разделу «Культура и кинематография » составит </w:t>
      </w:r>
      <w:r w:rsidR="00E90051">
        <w:rPr>
          <w:sz w:val="28"/>
          <w:szCs w:val="28"/>
        </w:rPr>
        <w:t>6,3</w:t>
      </w:r>
      <w:r>
        <w:rPr>
          <w:sz w:val="28"/>
          <w:szCs w:val="28"/>
        </w:rPr>
        <w:t xml:space="preserve">% в  </w:t>
      </w:r>
      <w:r w:rsidR="008A7AF1">
        <w:rPr>
          <w:sz w:val="28"/>
          <w:szCs w:val="28"/>
        </w:rPr>
        <w:t>201</w:t>
      </w:r>
      <w:r w:rsidR="00E90051">
        <w:rPr>
          <w:sz w:val="28"/>
          <w:szCs w:val="28"/>
        </w:rPr>
        <w:t>9</w:t>
      </w:r>
      <w:r>
        <w:rPr>
          <w:sz w:val="28"/>
          <w:szCs w:val="28"/>
        </w:rPr>
        <w:t xml:space="preserve"> г. или  </w:t>
      </w:r>
      <w:r w:rsidR="00E90051">
        <w:rPr>
          <w:sz w:val="28"/>
          <w:szCs w:val="28"/>
        </w:rPr>
        <w:t>26393,6</w:t>
      </w:r>
      <w:r w:rsidR="00B90608">
        <w:rPr>
          <w:sz w:val="28"/>
          <w:szCs w:val="28"/>
        </w:rPr>
        <w:t xml:space="preserve">  тыс. руб.;</w:t>
      </w:r>
      <w:r>
        <w:rPr>
          <w:sz w:val="28"/>
          <w:szCs w:val="28"/>
        </w:rPr>
        <w:t xml:space="preserve">     </w:t>
      </w:r>
      <w:r w:rsidR="00E90051">
        <w:rPr>
          <w:sz w:val="28"/>
          <w:szCs w:val="28"/>
        </w:rPr>
        <w:t>9,2</w:t>
      </w:r>
      <w:r>
        <w:rPr>
          <w:sz w:val="28"/>
          <w:szCs w:val="28"/>
        </w:rPr>
        <w:t xml:space="preserve">%  в  </w:t>
      </w:r>
      <w:r w:rsidR="00717492">
        <w:rPr>
          <w:sz w:val="28"/>
          <w:szCs w:val="28"/>
        </w:rPr>
        <w:t>202</w:t>
      </w:r>
      <w:r w:rsidR="00E90051">
        <w:rPr>
          <w:sz w:val="28"/>
          <w:szCs w:val="28"/>
        </w:rPr>
        <w:t>0</w:t>
      </w:r>
      <w:r>
        <w:rPr>
          <w:sz w:val="28"/>
          <w:szCs w:val="28"/>
        </w:rPr>
        <w:t xml:space="preserve"> г. или </w:t>
      </w:r>
      <w:r w:rsidR="00E90051">
        <w:rPr>
          <w:sz w:val="28"/>
          <w:szCs w:val="28"/>
        </w:rPr>
        <w:t>32590,4</w:t>
      </w:r>
      <w:r>
        <w:rPr>
          <w:sz w:val="28"/>
          <w:szCs w:val="28"/>
        </w:rPr>
        <w:t xml:space="preserve">  </w:t>
      </w:r>
      <w:r w:rsidR="00B90608">
        <w:rPr>
          <w:sz w:val="28"/>
          <w:szCs w:val="28"/>
        </w:rPr>
        <w:t>тыс. руб.;</w:t>
      </w:r>
      <w:r>
        <w:rPr>
          <w:sz w:val="28"/>
          <w:szCs w:val="28"/>
        </w:rPr>
        <w:t xml:space="preserve">  </w:t>
      </w:r>
      <w:r w:rsidR="00E90051">
        <w:rPr>
          <w:sz w:val="28"/>
          <w:szCs w:val="28"/>
        </w:rPr>
        <w:t>9,1</w:t>
      </w:r>
      <w:r>
        <w:rPr>
          <w:sz w:val="28"/>
          <w:szCs w:val="28"/>
        </w:rPr>
        <w:t xml:space="preserve">%  в  </w:t>
      </w:r>
      <w:r w:rsidR="00717492">
        <w:rPr>
          <w:sz w:val="28"/>
          <w:szCs w:val="28"/>
        </w:rPr>
        <w:t>2021</w:t>
      </w:r>
      <w:r>
        <w:rPr>
          <w:sz w:val="28"/>
          <w:szCs w:val="28"/>
        </w:rPr>
        <w:t xml:space="preserve"> году  или   </w:t>
      </w:r>
      <w:r w:rsidR="00E90051">
        <w:rPr>
          <w:sz w:val="28"/>
          <w:szCs w:val="28"/>
        </w:rPr>
        <w:t>30135,9</w:t>
      </w:r>
      <w:r>
        <w:rPr>
          <w:sz w:val="28"/>
          <w:szCs w:val="28"/>
        </w:rPr>
        <w:t xml:space="preserve">   тыс. руб.</w:t>
      </w:r>
      <w:r w:rsidR="00B90608">
        <w:rPr>
          <w:sz w:val="28"/>
          <w:szCs w:val="28"/>
        </w:rPr>
        <w:t>;</w:t>
      </w:r>
      <w:r>
        <w:rPr>
          <w:sz w:val="28"/>
          <w:szCs w:val="28"/>
        </w:rPr>
        <w:t xml:space="preserve">   </w:t>
      </w:r>
      <w:r w:rsidR="00E90051">
        <w:rPr>
          <w:sz w:val="28"/>
          <w:szCs w:val="28"/>
        </w:rPr>
        <w:t>8,6</w:t>
      </w:r>
      <w:r>
        <w:rPr>
          <w:sz w:val="28"/>
          <w:szCs w:val="28"/>
        </w:rPr>
        <w:t xml:space="preserve"> %  в </w:t>
      </w:r>
      <w:r w:rsidR="00717492">
        <w:rPr>
          <w:sz w:val="28"/>
          <w:szCs w:val="28"/>
        </w:rPr>
        <w:t>2022</w:t>
      </w:r>
      <w:r>
        <w:rPr>
          <w:sz w:val="28"/>
          <w:szCs w:val="28"/>
        </w:rPr>
        <w:t xml:space="preserve"> г. или  </w:t>
      </w:r>
      <w:r w:rsidR="00E90051">
        <w:rPr>
          <w:sz w:val="28"/>
          <w:szCs w:val="28"/>
        </w:rPr>
        <w:t>30243,5</w:t>
      </w:r>
      <w:r>
        <w:rPr>
          <w:sz w:val="28"/>
          <w:szCs w:val="28"/>
        </w:rPr>
        <w:t xml:space="preserve">  тыс. руб.  </w:t>
      </w:r>
      <w:r w:rsidR="001443F7">
        <w:rPr>
          <w:sz w:val="28"/>
          <w:szCs w:val="28"/>
        </w:rPr>
        <w:t xml:space="preserve">Расходы на предстоящие три года запланированы </w:t>
      </w:r>
      <w:r w:rsidR="00D75B34">
        <w:rPr>
          <w:sz w:val="28"/>
          <w:szCs w:val="28"/>
        </w:rPr>
        <w:t>выше уровня финансирования 2019 года на 23,5% в 2020 году и на 14,0</w:t>
      </w:r>
      <w:proofErr w:type="gramEnd"/>
      <w:r w:rsidR="00D75B34">
        <w:rPr>
          <w:sz w:val="28"/>
          <w:szCs w:val="28"/>
        </w:rPr>
        <w:t>% в плановом периоде.</w:t>
      </w:r>
    </w:p>
    <w:p w:rsidR="00896DB8" w:rsidRDefault="00903FC0" w:rsidP="00E90051">
      <w:pPr>
        <w:jc w:val="both"/>
        <w:rPr>
          <w:sz w:val="28"/>
          <w:szCs w:val="28"/>
        </w:rPr>
      </w:pPr>
      <w:r>
        <w:rPr>
          <w:sz w:val="28"/>
          <w:szCs w:val="28"/>
        </w:rPr>
        <w:t xml:space="preserve">      </w:t>
      </w:r>
      <w:proofErr w:type="gramStart"/>
      <w:r>
        <w:rPr>
          <w:sz w:val="28"/>
          <w:szCs w:val="28"/>
        </w:rPr>
        <w:t>Расходы по разделу «Жилищно-коммунальное хозяйство»  в общем объёме расходов  составят в 201</w:t>
      </w:r>
      <w:r w:rsidR="00EF3415">
        <w:rPr>
          <w:sz w:val="28"/>
          <w:szCs w:val="28"/>
        </w:rPr>
        <w:t>9</w:t>
      </w:r>
      <w:r>
        <w:rPr>
          <w:sz w:val="28"/>
          <w:szCs w:val="28"/>
        </w:rPr>
        <w:t xml:space="preserve"> году на   сумму  </w:t>
      </w:r>
      <w:r w:rsidR="00EF3415">
        <w:rPr>
          <w:sz w:val="28"/>
          <w:szCs w:val="28"/>
        </w:rPr>
        <w:t>40848,8</w:t>
      </w:r>
      <w:r>
        <w:rPr>
          <w:sz w:val="28"/>
          <w:szCs w:val="28"/>
        </w:rPr>
        <w:t xml:space="preserve"> тыс. рублей  или </w:t>
      </w:r>
      <w:r w:rsidR="00EF3415">
        <w:rPr>
          <w:sz w:val="28"/>
          <w:szCs w:val="28"/>
        </w:rPr>
        <w:t>9</w:t>
      </w:r>
      <w:r>
        <w:rPr>
          <w:sz w:val="28"/>
          <w:szCs w:val="28"/>
        </w:rPr>
        <w:t xml:space="preserve">,8%,  на </w:t>
      </w:r>
      <w:r w:rsidR="00717492">
        <w:rPr>
          <w:sz w:val="28"/>
          <w:szCs w:val="28"/>
        </w:rPr>
        <w:t>202</w:t>
      </w:r>
      <w:r w:rsidR="00EF3415">
        <w:rPr>
          <w:sz w:val="28"/>
          <w:szCs w:val="28"/>
        </w:rPr>
        <w:t xml:space="preserve">0 </w:t>
      </w:r>
      <w:r>
        <w:rPr>
          <w:sz w:val="28"/>
          <w:szCs w:val="28"/>
        </w:rPr>
        <w:t xml:space="preserve">год  расходы запланированы  в сумме </w:t>
      </w:r>
      <w:r w:rsidR="00EF3415">
        <w:rPr>
          <w:sz w:val="28"/>
          <w:szCs w:val="28"/>
        </w:rPr>
        <w:t>7767,5</w:t>
      </w:r>
      <w:r>
        <w:rPr>
          <w:sz w:val="28"/>
          <w:szCs w:val="28"/>
        </w:rPr>
        <w:t xml:space="preserve"> тыс. рублей</w:t>
      </w:r>
      <w:r w:rsidR="00EF3415">
        <w:rPr>
          <w:sz w:val="28"/>
          <w:szCs w:val="28"/>
        </w:rPr>
        <w:t xml:space="preserve">, что составляет от  объемов 2019 года </w:t>
      </w:r>
      <w:r>
        <w:rPr>
          <w:sz w:val="28"/>
          <w:szCs w:val="28"/>
        </w:rPr>
        <w:t xml:space="preserve"> </w:t>
      </w:r>
      <w:r w:rsidR="00EF3415">
        <w:rPr>
          <w:sz w:val="28"/>
          <w:szCs w:val="28"/>
        </w:rPr>
        <w:t xml:space="preserve">лишь 19,0%. В </w:t>
      </w:r>
      <w:r>
        <w:rPr>
          <w:sz w:val="28"/>
          <w:szCs w:val="28"/>
        </w:rPr>
        <w:t xml:space="preserve"> </w:t>
      </w:r>
      <w:r w:rsidR="00717492">
        <w:rPr>
          <w:sz w:val="28"/>
          <w:szCs w:val="28"/>
        </w:rPr>
        <w:t>2021</w:t>
      </w:r>
      <w:r w:rsidR="00EF3415">
        <w:rPr>
          <w:sz w:val="28"/>
          <w:szCs w:val="28"/>
        </w:rPr>
        <w:t xml:space="preserve"> году сумма финансирования  составит 7053,4 тыс. рублей или  2,1 </w:t>
      </w:r>
      <w:r w:rsidR="007364CA">
        <w:rPr>
          <w:sz w:val="28"/>
          <w:szCs w:val="28"/>
        </w:rPr>
        <w:t>процента, в 2022 году сумма  сокр</w:t>
      </w:r>
      <w:r w:rsidR="00EF3415">
        <w:rPr>
          <w:sz w:val="28"/>
          <w:szCs w:val="28"/>
        </w:rPr>
        <w:t>атится до 3233,6 тыс. рублей.</w:t>
      </w:r>
      <w:proofErr w:type="gramEnd"/>
      <w:r>
        <w:rPr>
          <w:sz w:val="28"/>
          <w:szCs w:val="28"/>
        </w:rPr>
        <w:t xml:space="preserve">  </w:t>
      </w:r>
      <w:r w:rsidR="007364CA">
        <w:rPr>
          <w:sz w:val="28"/>
          <w:szCs w:val="28"/>
        </w:rPr>
        <w:t xml:space="preserve"> </w:t>
      </w:r>
      <w:r>
        <w:rPr>
          <w:sz w:val="28"/>
          <w:szCs w:val="28"/>
        </w:rPr>
        <w:t>Расходы раздела предусмотрены на передачу межбюджетных трансфертов бюджетам поселений на переданные полномочия по жилищному хозяйству  по 683,</w:t>
      </w:r>
      <w:r w:rsidR="007364CA">
        <w:rPr>
          <w:sz w:val="28"/>
          <w:szCs w:val="28"/>
        </w:rPr>
        <w:t>6</w:t>
      </w:r>
      <w:r>
        <w:rPr>
          <w:sz w:val="28"/>
          <w:szCs w:val="28"/>
        </w:rPr>
        <w:t xml:space="preserve"> тыс. рублей ежегодно  и</w:t>
      </w:r>
      <w:r w:rsidR="007364CA">
        <w:rPr>
          <w:sz w:val="28"/>
          <w:szCs w:val="28"/>
        </w:rPr>
        <w:t xml:space="preserve"> </w:t>
      </w:r>
      <w:r>
        <w:rPr>
          <w:sz w:val="28"/>
          <w:szCs w:val="28"/>
        </w:rPr>
        <w:t xml:space="preserve"> по коммунальному хозяйству в </w:t>
      </w:r>
      <w:r w:rsidR="00717492">
        <w:rPr>
          <w:sz w:val="28"/>
          <w:szCs w:val="28"/>
        </w:rPr>
        <w:t>202</w:t>
      </w:r>
      <w:r w:rsidR="007364CA">
        <w:rPr>
          <w:sz w:val="28"/>
          <w:szCs w:val="28"/>
        </w:rPr>
        <w:t>0</w:t>
      </w:r>
      <w:r>
        <w:rPr>
          <w:sz w:val="28"/>
          <w:szCs w:val="28"/>
        </w:rPr>
        <w:t xml:space="preserve"> году- 2</w:t>
      </w:r>
      <w:r w:rsidR="007364CA">
        <w:rPr>
          <w:sz w:val="28"/>
          <w:szCs w:val="28"/>
        </w:rPr>
        <w:t>9</w:t>
      </w:r>
      <w:r>
        <w:rPr>
          <w:sz w:val="28"/>
          <w:szCs w:val="28"/>
        </w:rPr>
        <w:t xml:space="preserve">10,8  тыс. рублей; по </w:t>
      </w:r>
      <w:r w:rsidR="007364CA">
        <w:rPr>
          <w:sz w:val="28"/>
          <w:szCs w:val="28"/>
        </w:rPr>
        <w:t>1750,0</w:t>
      </w:r>
      <w:r>
        <w:rPr>
          <w:sz w:val="28"/>
          <w:szCs w:val="28"/>
        </w:rPr>
        <w:t xml:space="preserve"> тыс. рублей на </w:t>
      </w:r>
      <w:r w:rsidR="00717492">
        <w:rPr>
          <w:sz w:val="28"/>
          <w:szCs w:val="28"/>
        </w:rPr>
        <w:t>2021</w:t>
      </w:r>
      <w:r>
        <w:rPr>
          <w:sz w:val="28"/>
          <w:szCs w:val="28"/>
        </w:rPr>
        <w:t>-</w:t>
      </w:r>
      <w:r w:rsidR="00717492">
        <w:rPr>
          <w:sz w:val="28"/>
          <w:szCs w:val="28"/>
        </w:rPr>
        <w:t>2022</w:t>
      </w:r>
      <w:r>
        <w:rPr>
          <w:sz w:val="28"/>
          <w:szCs w:val="28"/>
        </w:rPr>
        <w:t xml:space="preserve"> годы.  На благоустройство дворовых территорий выделяется  в </w:t>
      </w:r>
      <w:r w:rsidR="00717492">
        <w:rPr>
          <w:sz w:val="28"/>
          <w:szCs w:val="28"/>
        </w:rPr>
        <w:t>202</w:t>
      </w:r>
      <w:r w:rsidR="007364CA">
        <w:rPr>
          <w:sz w:val="28"/>
          <w:szCs w:val="28"/>
        </w:rPr>
        <w:t>0 - 2022</w:t>
      </w:r>
      <w:r>
        <w:rPr>
          <w:sz w:val="28"/>
          <w:szCs w:val="28"/>
        </w:rPr>
        <w:t xml:space="preserve"> год</w:t>
      </w:r>
      <w:r w:rsidR="007364CA">
        <w:rPr>
          <w:sz w:val="28"/>
          <w:szCs w:val="28"/>
        </w:rPr>
        <w:t>ах по  800,0 тыс. рублей</w:t>
      </w:r>
      <w:r>
        <w:rPr>
          <w:sz w:val="28"/>
          <w:szCs w:val="28"/>
        </w:rPr>
        <w:t xml:space="preserve"> </w:t>
      </w:r>
      <w:r w:rsidR="007364CA">
        <w:rPr>
          <w:sz w:val="28"/>
          <w:szCs w:val="28"/>
        </w:rPr>
        <w:t>ежегодно.</w:t>
      </w:r>
    </w:p>
    <w:p w:rsidR="007364CA" w:rsidRDefault="007364CA" w:rsidP="00E90051">
      <w:pPr>
        <w:ind w:firstLine="708"/>
        <w:jc w:val="both"/>
        <w:rPr>
          <w:sz w:val="28"/>
          <w:szCs w:val="28"/>
        </w:rPr>
      </w:pPr>
      <w:r>
        <w:rPr>
          <w:sz w:val="28"/>
          <w:szCs w:val="28"/>
        </w:rPr>
        <w:t xml:space="preserve">Расходы по разделу «Национальная оборона» </w:t>
      </w:r>
      <w:proofErr w:type="gramStart"/>
      <w:r>
        <w:rPr>
          <w:sz w:val="28"/>
          <w:szCs w:val="28"/>
        </w:rPr>
        <w:t>направляются на содержания специалиста по воинскому учету на территориях где отсутствуют</w:t>
      </w:r>
      <w:proofErr w:type="gramEnd"/>
      <w:r>
        <w:rPr>
          <w:sz w:val="28"/>
          <w:szCs w:val="28"/>
        </w:rPr>
        <w:t xml:space="preserve"> военные комиссариаты</w:t>
      </w:r>
      <w:r w:rsidR="00763F5D">
        <w:rPr>
          <w:sz w:val="28"/>
          <w:szCs w:val="28"/>
        </w:rPr>
        <w:t>, средства утверждены бюджетом Тульской области.</w:t>
      </w:r>
    </w:p>
    <w:p w:rsidR="00763F5D" w:rsidRDefault="00763F5D" w:rsidP="00E90051">
      <w:pPr>
        <w:ind w:firstLine="708"/>
        <w:jc w:val="both"/>
        <w:rPr>
          <w:sz w:val="28"/>
          <w:szCs w:val="28"/>
        </w:rPr>
      </w:pPr>
      <w:r>
        <w:rPr>
          <w:sz w:val="28"/>
          <w:szCs w:val="28"/>
        </w:rPr>
        <w:t>По разделу «Национальная безопасность и правоохранительная деятельность» средства направляются на финансирование сектора Администрации ЗАГС, содержание ЕДДС и другие мероприятия, связанные с  обеспечением безопасности и защитой населения.</w:t>
      </w:r>
    </w:p>
    <w:p w:rsidR="00763F5D" w:rsidRDefault="00763F5D" w:rsidP="00E90051">
      <w:pPr>
        <w:ind w:firstLine="708"/>
        <w:jc w:val="both"/>
        <w:rPr>
          <w:sz w:val="28"/>
          <w:szCs w:val="28"/>
        </w:rPr>
      </w:pPr>
      <w:r>
        <w:rPr>
          <w:sz w:val="28"/>
          <w:szCs w:val="28"/>
        </w:rPr>
        <w:t xml:space="preserve">По разделу «Физическая культура и спорт» средство по 150,0 тыс. рублей ежегодно </w:t>
      </w:r>
      <w:proofErr w:type="gramStart"/>
      <w:r>
        <w:rPr>
          <w:sz w:val="28"/>
          <w:szCs w:val="28"/>
        </w:rPr>
        <w:t>запланированы</w:t>
      </w:r>
      <w:proofErr w:type="gramEnd"/>
      <w:r>
        <w:rPr>
          <w:sz w:val="28"/>
          <w:szCs w:val="28"/>
        </w:rPr>
        <w:t xml:space="preserve"> на выполнение мероприятий по одноименной муниципальной программе.</w:t>
      </w:r>
    </w:p>
    <w:p w:rsidR="00590259" w:rsidRDefault="00590259" w:rsidP="00E90051">
      <w:pPr>
        <w:ind w:firstLine="708"/>
        <w:jc w:val="both"/>
        <w:rPr>
          <w:sz w:val="28"/>
          <w:szCs w:val="28"/>
        </w:rPr>
      </w:pPr>
      <w:r>
        <w:rPr>
          <w:sz w:val="28"/>
          <w:szCs w:val="28"/>
        </w:rPr>
        <w:t>По разделу «Средства массовой информации» предусмотрены расходы по 200,0 тыс. рублей ежегодно, что на 20,0% ниже прогноза 2019 года.</w:t>
      </w:r>
    </w:p>
    <w:p w:rsidR="001443F7" w:rsidRDefault="00590259" w:rsidP="004D7EA3">
      <w:pPr>
        <w:ind w:firstLine="708"/>
        <w:jc w:val="both"/>
        <w:rPr>
          <w:sz w:val="28"/>
          <w:szCs w:val="28"/>
        </w:rPr>
      </w:pPr>
      <w:proofErr w:type="gramStart"/>
      <w:r>
        <w:rPr>
          <w:sz w:val="28"/>
          <w:szCs w:val="28"/>
        </w:rPr>
        <w:t xml:space="preserve">Дотация на выравнивание бюджетной обеспеченности бюджетам поселений  выделяется в сумме 9250,9 тыс. рублей в 2020 году, 8059,8 тыс. </w:t>
      </w:r>
      <w:r>
        <w:rPr>
          <w:sz w:val="28"/>
          <w:szCs w:val="28"/>
        </w:rPr>
        <w:lastRenderedPageBreak/>
        <w:t>рублей в 2021 году и 8589,5 тыс. рублей в 2022 году, в том числе 7194,1 тыс. рублей, 5920,8 тыс. рублей и 6364,9 тыс. рублей соответственно по годам бюджета  выделяется  из бюджета МО Куркинский район, вторая сумма выделяется из бюджета</w:t>
      </w:r>
      <w:r w:rsidR="004D7EA3">
        <w:rPr>
          <w:sz w:val="28"/>
          <w:szCs w:val="28"/>
        </w:rPr>
        <w:t xml:space="preserve"> Тульской области</w:t>
      </w:r>
      <w:r>
        <w:rPr>
          <w:sz w:val="28"/>
          <w:szCs w:val="28"/>
        </w:rPr>
        <w:t>.</w:t>
      </w:r>
      <w:proofErr w:type="gramEnd"/>
      <w:r w:rsidR="004D7EA3">
        <w:rPr>
          <w:sz w:val="28"/>
          <w:szCs w:val="28"/>
        </w:rPr>
        <w:t xml:space="preserve"> Расчеты межбюджетных трансфертов проведены в соответствии с утвержденной методикой.</w:t>
      </w:r>
      <w:r w:rsidR="001443F7">
        <w:rPr>
          <w:sz w:val="28"/>
          <w:szCs w:val="28"/>
        </w:rPr>
        <w:tab/>
        <w:t xml:space="preserve">      </w:t>
      </w:r>
    </w:p>
    <w:p w:rsidR="00165F8B" w:rsidRDefault="00165F8B" w:rsidP="00E90051">
      <w:pPr>
        <w:pStyle w:val="a7"/>
        <w:ind w:firstLine="708"/>
        <w:jc w:val="both"/>
        <w:rPr>
          <w:sz w:val="28"/>
          <w:szCs w:val="28"/>
        </w:rPr>
      </w:pPr>
    </w:p>
    <w:p w:rsidR="00165F8B" w:rsidRDefault="00165F8B" w:rsidP="00E90051">
      <w:pPr>
        <w:pStyle w:val="a7"/>
        <w:jc w:val="both"/>
        <w:rPr>
          <w:sz w:val="28"/>
          <w:szCs w:val="28"/>
        </w:rPr>
      </w:pPr>
      <w:r>
        <w:rPr>
          <w:sz w:val="28"/>
          <w:szCs w:val="28"/>
        </w:rPr>
        <w:t xml:space="preserve">  </w:t>
      </w:r>
      <w:r w:rsidR="004D7EA3">
        <w:rPr>
          <w:sz w:val="28"/>
          <w:szCs w:val="28"/>
        </w:rPr>
        <w:tab/>
        <w:t>П</w:t>
      </w:r>
      <w:r>
        <w:rPr>
          <w:sz w:val="28"/>
          <w:szCs w:val="28"/>
        </w:rPr>
        <w:t xml:space="preserve">роизойдёт снижение </w:t>
      </w:r>
      <w:r w:rsidR="00943447">
        <w:rPr>
          <w:sz w:val="28"/>
          <w:szCs w:val="28"/>
        </w:rPr>
        <w:t>дотации</w:t>
      </w:r>
      <w:r>
        <w:rPr>
          <w:sz w:val="28"/>
          <w:szCs w:val="28"/>
        </w:rPr>
        <w:t xml:space="preserve">  по  сравнению с  </w:t>
      </w:r>
      <w:r w:rsidR="008A7AF1">
        <w:rPr>
          <w:sz w:val="28"/>
          <w:szCs w:val="28"/>
        </w:rPr>
        <w:t>201</w:t>
      </w:r>
      <w:r w:rsidR="004D7EA3">
        <w:rPr>
          <w:sz w:val="28"/>
          <w:szCs w:val="28"/>
        </w:rPr>
        <w:t>9</w:t>
      </w:r>
      <w:r>
        <w:rPr>
          <w:sz w:val="28"/>
          <w:szCs w:val="28"/>
        </w:rPr>
        <w:t>г.</w:t>
      </w:r>
      <w:r w:rsidR="00EE04D5">
        <w:rPr>
          <w:sz w:val="28"/>
          <w:szCs w:val="28"/>
        </w:rPr>
        <w:t xml:space="preserve"> </w:t>
      </w:r>
      <w:r w:rsidR="00943447">
        <w:rPr>
          <w:sz w:val="28"/>
          <w:szCs w:val="28"/>
        </w:rPr>
        <w:t xml:space="preserve"> на 2020 год и плановый период 2021 и 2022 годов на 15,0 и более процентов. </w:t>
      </w:r>
      <w:r>
        <w:rPr>
          <w:sz w:val="28"/>
          <w:szCs w:val="28"/>
        </w:rPr>
        <w:t>Расходы  по данному  разделу  (дотация на выравнивание  бюджетной обеспеченности поселениям) предусмотрены   на  основании  действующих  законодательств и  предоставляются  в соответствии  с бюджетным кодексом РФ, Федеральными  законами, законами  Тульской области, Решениями Собрания  представителей МО Куркинский район. Распределение  дотаций  из  районного фонда финансовой поддержки поселений проводилось с целью более эффективного  выравнивания бюджетной обеспеченности, снижения рисков  несбалансированности  местных бюджетов поселений.</w:t>
      </w:r>
    </w:p>
    <w:p w:rsidR="00165F8B" w:rsidRDefault="00165F8B" w:rsidP="00E90051">
      <w:pPr>
        <w:pStyle w:val="a7"/>
        <w:ind w:firstLine="708"/>
        <w:jc w:val="both"/>
        <w:rPr>
          <w:sz w:val="28"/>
          <w:szCs w:val="28"/>
        </w:rPr>
      </w:pPr>
    </w:p>
    <w:p w:rsidR="00CE7577" w:rsidRDefault="00CE7577" w:rsidP="00943447">
      <w:pPr>
        <w:pStyle w:val="a3"/>
        <w:jc w:val="both"/>
        <w:rPr>
          <w:b/>
          <w:sz w:val="28"/>
          <w:szCs w:val="28"/>
        </w:rPr>
      </w:pPr>
      <w:r>
        <w:rPr>
          <w:sz w:val="28"/>
          <w:szCs w:val="28"/>
        </w:rPr>
        <w:t xml:space="preserve">       Расходы по разделу «Социальная политика»   предусмотрены    на </w:t>
      </w:r>
      <w:r w:rsidR="008A7AF1">
        <w:rPr>
          <w:sz w:val="28"/>
          <w:szCs w:val="28"/>
        </w:rPr>
        <w:t>201</w:t>
      </w:r>
      <w:r w:rsidR="00943447">
        <w:rPr>
          <w:sz w:val="28"/>
          <w:szCs w:val="28"/>
        </w:rPr>
        <w:t>9</w:t>
      </w:r>
      <w:r>
        <w:rPr>
          <w:sz w:val="28"/>
          <w:szCs w:val="28"/>
        </w:rPr>
        <w:t xml:space="preserve"> год  в сумме </w:t>
      </w:r>
      <w:r w:rsidR="00943447">
        <w:rPr>
          <w:sz w:val="28"/>
          <w:szCs w:val="28"/>
        </w:rPr>
        <w:t>8956,9</w:t>
      </w:r>
      <w:r>
        <w:rPr>
          <w:sz w:val="28"/>
          <w:szCs w:val="28"/>
        </w:rPr>
        <w:t xml:space="preserve"> тыс. руб. или </w:t>
      </w:r>
      <w:r w:rsidR="002225E3">
        <w:rPr>
          <w:sz w:val="28"/>
          <w:szCs w:val="28"/>
        </w:rPr>
        <w:t>2,</w:t>
      </w:r>
      <w:r w:rsidR="00943447">
        <w:rPr>
          <w:sz w:val="28"/>
          <w:szCs w:val="28"/>
        </w:rPr>
        <w:t>1</w:t>
      </w:r>
      <w:r>
        <w:rPr>
          <w:sz w:val="28"/>
          <w:szCs w:val="28"/>
        </w:rPr>
        <w:t xml:space="preserve">%  в структуре расходов районного бюджета.  </w:t>
      </w:r>
      <w:proofErr w:type="gramStart"/>
      <w:r>
        <w:rPr>
          <w:sz w:val="28"/>
          <w:szCs w:val="28"/>
        </w:rPr>
        <w:t xml:space="preserve">На  </w:t>
      </w:r>
      <w:r w:rsidR="00717492">
        <w:rPr>
          <w:sz w:val="28"/>
          <w:szCs w:val="28"/>
        </w:rPr>
        <w:t>202</w:t>
      </w:r>
      <w:r w:rsidR="00943447">
        <w:rPr>
          <w:sz w:val="28"/>
          <w:szCs w:val="28"/>
        </w:rPr>
        <w:t>0</w:t>
      </w:r>
      <w:r>
        <w:rPr>
          <w:sz w:val="28"/>
          <w:szCs w:val="28"/>
        </w:rPr>
        <w:t xml:space="preserve"> год  расходы запланированы в сумме </w:t>
      </w:r>
      <w:r w:rsidR="00943447">
        <w:rPr>
          <w:sz w:val="28"/>
          <w:szCs w:val="28"/>
        </w:rPr>
        <w:t>6641,7</w:t>
      </w:r>
      <w:r>
        <w:rPr>
          <w:sz w:val="28"/>
          <w:szCs w:val="28"/>
        </w:rPr>
        <w:t xml:space="preserve"> тыс. руб. или  </w:t>
      </w:r>
      <w:r w:rsidR="00943447">
        <w:rPr>
          <w:sz w:val="28"/>
          <w:szCs w:val="28"/>
        </w:rPr>
        <w:t>1</w:t>
      </w:r>
      <w:r w:rsidR="00EE04D5">
        <w:rPr>
          <w:sz w:val="28"/>
          <w:szCs w:val="28"/>
        </w:rPr>
        <w:t>,9</w:t>
      </w:r>
      <w:r>
        <w:rPr>
          <w:sz w:val="28"/>
          <w:szCs w:val="28"/>
        </w:rPr>
        <w:t xml:space="preserve">% , в </w:t>
      </w:r>
      <w:r w:rsidR="00717492">
        <w:rPr>
          <w:sz w:val="28"/>
          <w:szCs w:val="28"/>
        </w:rPr>
        <w:t>2021</w:t>
      </w:r>
      <w:r>
        <w:rPr>
          <w:sz w:val="28"/>
          <w:szCs w:val="28"/>
        </w:rPr>
        <w:t xml:space="preserve">  году </w:t>
      </w:r>
      <w:r w:rsidR="00943447">
        <w:rPr>
          <w:sz w:val="28"/>
          <w:szCs w:val="28"/>
        </w:rPr>
        <w:t>2246,5</w:t>
      </w:r>
      <w:r w:rsidR="00EE04D5">
        <w:rPr>
          <w:sz w:val="28"/>
          <w:szCs w:val="28"/>
        </w:rPr>
        <w:t xml:space="preserve">  тыс. руб. или 0,</w:t>
      </w:r>
      <w:r w:rsidR="00943447">
        <w:rPr>
          <w:sz w:val="28"/>
          <w:szCs w:val="28"/>
        </w:rPr>
        <w:t>7</w:t>
      </w:r>
      <w:r>
        <w:rPr>
          <w:sz w:val="28"/>
          <w:szCs w:val="28"/>
        </w:rPr>
        <w:t xml:space="preserve">% , в </w:t>
      </w:r>
      <w:r w:rsidR="00717492">
        <w:rPr>
          <w:sz w:val="28"/>
          <w:szCs w:val="28"/>
        </w:rPr>
        <w:t>2022</w:t>
      </w:r>
      <w:r>
        <w:rPr>
          <w:sz w:val="28"/>
          <w:szCs w:val="28"/>
        </w:rPr>
        <w:t xml:space="preserve"> г.</w:t>
      </w:r>
      <w:r w:rsidR="00EE04D5">
        <w:rPr>
          <w:sz w:val="28"/>
          <w:szCs w:val="28"/>
        </w:rPr>
        <w:t xml:space="preserve"> - </w:t>
      </w:r>
      <w:r>
        <w:rPr>
          <w:sz w:val="28"/>
          <w:szCs w:val="28"/>
        </w:rPr>
        <w:t xml:space="preserve"> </w:t>
      </w:r>
      <w:r w:rsidR="00943447">
        <w:rPr>
          <w:sz w:val="28"/>
          <w:szCs w:val="28"/>
        </w:rPr>
        <w:t>2261,6</w:t>
      </w:r>
      <w:r>
        <w:rPr>
          <w:sz w:val="28"/>
          <w:szCs w:val="28"/>
        </w:rPr>
        <w:t xml:space="preserve"> тыс. руб. или </w:t>
      </w:r>
      <w:r w:rsidR="00EE04D5">
        <w:rPr>
          <w:sz w:val="28"/>
          <w:szCs w:val="28"/>
        </w:rPr>
        <w:t>0,</w:t>
      </w:r>
      <w:r w:rsidR="00943447">
        <w:rPr>
          <w:sz w:val="28"/>
          <w:szCs w:val="28"/>
        </w:rPr>
        <w:t>6</w:t>
      </w:r>
      <w:r>
        <w:rPr>
          <w:sz w:val="28"/>
          <w:szCs w:val="28"/>
        </w:rPr>
        <w:t>%.  Т.е к концу планового  периода (</w:t>
      </w:r>
      <w:r w:rsidR="00717492">
        <w:rPr>
          <w:sz w:val="28"/>
          <w:szCs w:val="28"/>
        </w:rPr>
        <w:t>2022</w:t>
      </w:r>
      <w:r>
        <w:rPr>
          <w:sz w:val="28"/>
          <w:szCs w:val="28"/>
        </w:rPr>
        <w:t xml:space="preserve">г.)   расходы снижены   по  сравнению с </w:t>
      </w:r>
      <w:r w:rsidR="008A7AF1">
        <w:rPr>
          <w:sz w:val="28"/>
          <w:szCs w:val="28"/>
        </w:rPr>
        <w:t>201</w:t>
      </w:r>
      <w:r w:rsidR="00943447">
        <w:rPr>
          <w:sz w:val="28"/>
          <w:szCs w:val="28"/>
        </w:rPr>
        <w:t>9</w:t>
      </w:r>
      <w:r>
        <w:rPr>
          <w:sz w:val="28"/>
          <w:szCs w:val="28"/>
        </w:rPr>
        <w:t xml:space="preserve"> г. на   сумму </w:t>
      </w:r>
      <w:r w:rsidR="00943447">
        <w:rPr>
          <w:sz w:val="28"/>
          <w:szCs w:val="28"/>
        </w:rPr>
        <w:t>4380,1</w:t>
      </w:r>
      <w:r w:rsidR="00903FC0">
        <w:rPr>
          <w:sz w:val="28"/>
          <w:szCs w:val="28"/>
        </w:rPr>
        <w:t xml:space="preserve"> тыс. рублей</w:t>
      </w:r>
      <w:r w:rsidR="00943447">
        <w:rPr>
          <w:sz w:val="28"/>
          <w:szCs w:val="28"/>
        </w:rPr>
        <w:t xml:space="preserve"> за счет финансирования мероприятий из областного бюджета по обеспечению жильем молодых семей.</w:t>
      </w:r>
      <w:proofErr w:type="gramEnd"/>
      <w:r w:rsidR="00903FC0">
        <w:rPr>
          <w:sz w:val="28"/>
          <w:szCs w:val="28"/>
        </w:rPr>
        <w:t xml:space="preserve">  В том числе в</w:t>
      </w:r>
      <w:r>
        <w:rPr>
          <w:sz w:val="28"/>
          <w:szCs w:val="28"/>
        </w:rPr>
        <w:t xml:space="preserve"> </w:t>
      </w:r>
      <w:r w:rsidR="00717492">
        <w:rPr>
          <w:sz w:val="28"/>
          <w:szCs w:val="28"/>
        </w:rPr>
        <w:t>2021</w:t>
      </w:r>
      <w:r w:rsidR="003B7ADF">
        <w:rPr>
          <w:sz w:val="28"/>
          <w:szCs w:val="28"/>
        </w:rPr>
        <w:t>-</w:t>
      </w:r>
      <w:r w:rsidR="00717492">
        <w:rPr>
          <w:sz w:val="28"/>
          <w:szCs w:val="28"/>
        </w:rPr>
        <w:t>2022</w:t>
      </w:r>
      <w:r>
        <w:rPr>
          <w:sz w:val="28"/>
          <w:szCs w:val="28"/>
        </w:rPr>
        <w:t xml:space="preserve"> год</w:t>
      </w:r>
      <w:r w:rsidR="003B7ADF">
        <w:rPr>
          <w:sz w:val="28"/>
          <w:szCs w:val="28"/>
        </w:rPr>
        <w:t xml:space="preserve">ах </w:t>
      </w:r>
      <w:r>
        <w:rPr>
          <w:sz w:val="28"/>
          <w:szCs w:val="28"/>
        </w:rPr>
        <w:t xml:space="preserve">на </w:t>
      </w:r>
      <w:r w:rsidR="00EE04D5">
        <w:rPr>
          <w:sz w:val="28"/>
          <w:szCs w:val="28"/>
        </w:rPr>
        <w:t xml:space="preserve">выплату муниципальной пенсии за выслугу лет </w:t>
      </w:r>
      <w:r>
        <w:rPr>
          <w:sz w:val="28"/>
          <w:szCs w:val="28"/>
        </w:rPr>
        <w:t xml:space="preserve"> запланировано</w:t>
      </w:r>
      <w:r w:rsidR="003B7ADF">
        <w:rPr>
          <w:sz w:val="28"/>
          <w:szCs w:val="28"/>
        </w:rPr>
        <w:t xml:space="preserve"> по </w:t>
      </w:r>
      <w:r>
        <w:rPr>
          <w:sz w:val="28"/>
          <w:szCs w:val="28"/>
        </w:rPr>
        <w:t xml:space="preserve"> </w:t>
      </w:r>
      <w:r w:rsidR="00943447">
        <w:rPr>
          <w:sz w:val="28"/>
          <w:szCs w:val="28"/>
        </w:rPr>
        <w:t>305</w:t>
      </w:r>
      <w:r w:rsidR="003B7ADF">
        <w:rPr>
          <w:sz w:val="28"/>
          <w:szCs w:val="28"/>
        </w:rPr>
        <w:t>,0</w:t>
      </w:r>
      <w:r>
        <w:rPr>
          <w:sz w:val="28"/>
          <w:szCs w:val="28"/>
        </w:rPr>
        <w:t xml:space="preserve"> тыс. рублей </w:t>
      </w:r>
      <w:r w:rsidR="00EE04D5">
        <w:rPr>
          <w:sz w:val="28"/>
          <w:szCs w:val="28"/>
        </w:rPr>
        <w:t>ежегодно, на мероприятия по обеспечению жильем молодых семей по 610,0 тыс. рублей ежегодно, по 133,0 тыс. рублей  будет направлено на выплату районного материнского (семейного) капитала.</w:t>
      </w:r>
      <w:r w:rsidR="003B7ADF">
        <w:rPr>
          <w:sz w:val="28"/>
          <w:szCs w:val="28"/>
        </w:rPr>
        <w:t xml:space="preserve"> </w:t>
      </w:r>
      <w:r>
        <w:rPr>
          <w:sz w:val="28"/>
          <w:szCs w:val="28"/>
        </w:rPr>
        <w:t xml:space="preserve"> </w:t>
      </w:r>
      <w:r>
        <w:rPr>
          <w:bCs/>
          <w:sz w:val="28"/>
          <w:szCs w:val="28"/>
        </w:rPr>
        <w:t xml:space="preserve">      </w:t>
      </w:r>
    </w:p>
    <w:p w:rsidR="00CE7577" w:rsidRDefault="00CE7577" w:rsidP="00943447">
      <w:pPr>
        <w:widowControl w:val="0"/>
        <w:overflowPunct w:val="0"/>
        <w:autoSpaceDE w:val="0"/>
        <w:autoSpaceDN w:val="0"/>
        <w:adjustRightInd w:val="0"/>
        <w:ind w:right="100" w:firstLine="708"/>
        <w:jc w:val="both"/>
        <w:rPr>
          <w:sz w:val="28"/>
          <w:szCs w:val="28"/>
        </w:rPr>
      </w:pPr>
      <w:r>
        <w:rPr>
          <w:sz w:val="28"/>
          <w:szCs w:val="28"/>
        </w:rPr>
        <w:t>Расходы по разделу «Обслуживание   государственного  и  муниципального  долга</w:t>
      </w:r>
      <w:r w:rsidR="00C53E7A">
        <w:rPr>
          <w:sz w:val="28"/>
          <w:szCs w:val="28"/>
        </w:rPr>
        <w:t>» не планируются. Задолженность по заемным средствам погашена в полном объеме.</w:t>
      </w:r>
    </w:p>
    <w:p w:rsidR="00C53E7A" w:rsidRDefault="00C53E7A" w:rsidP="00E90051">
      <w:pPr>
        <w:pStyle w:val="a7"/>
        <w:jc w:val="both"/>
        <w:rPr>
          <w:sz w:val="28"/>
          <w:szCs w:val="28"/>
        </w:rPr>
      </w:pPr>
    </w:p>
    <w:p w:rsidR="00CE7577" w:rsidRPr="00054153" w:rsidRDefault="00CE7577" w:rsidP="00E90051">
      <w:pPr>
        <w:pStyle w:val="a7"/>
        <w:jc w:val="both"/>
        <w:rPr>
          <w:color w:val="000000" w:themeColor="text1"/>
          <w:sz w:val="28"/>
          <w:szCs w:val="28"/>
        </w:rPr>
      </w:pPr>
      <w:r>
        <w:rPr>
          <w:sz w:val="28"/>
          <w:szCs w:val="28"/>
        </w:rPr>
        <w:t xml:space="preserve">     В расходной части  бюджета  устанавливается  общий объём  условно утверждённых расходов  на </w:t>
      </w:r>
      <w:r w:rsidR="00717492">
        <w:rPr>
          <w:sz w:val="28"/>
          <w:szCs w:val="28"/>
        </w:rPr>
        <w:t>2021</w:t>
      </w:r>
      <w:r w:rsidR="00FA56F2">
        <w:rPr>
          <w:sz w:val="28"/>
          <w:szCs w:val="28"/>
        </w:rPr>
        <w:t xml:space="preserve"> </w:t>
      </w:r>
      <w:r>
        <w:rPr>
          <w:sz w:val="28"/>
          <w:szCs w:val="28"/>
        </w:rPr>
        <w:t xml:space="preserve">год  в  сумме </w:t>
      </w:r>
      <w:r w:rsidR="00943447">
        <w:rPr>
          <w:sz w:val="28"/>
          <w:szCs w:val="28"/>
        </w:rPr>
        <w:t>4210</w:t>
      </w:r>
      <w:r>
        <w:rPr>
          <w:sz w:val="28"/>
          <w:szCs w:val="28"/>
        </w:rPr>
        <w:t>,0 тыс. руб.- 1,</w:t>
      </w:r>
      <w:r w:rsidR="00943447">
        <w:rPr>
          <w:sz w:val="28"/>
          <w:szCs w:val="28"/>
        </w:rPr>
        <w:t>3</w:t>
      </w:r>
      <w:r>
        <w:rPr>
          <w:sz w:val="28"/>
          <w:szCs w:val="28"/>
        </w:rPr>
        <w:t>%</w:t>
      </w:r>
      <w:r w:rsidR="00C53E7A">
        <w:rPr>
          <w:sz w:val="28"/>
          <w:szCs w:val="28"/>
        </w:rPr>
        <w:t xml:space="preserve"> от общей суммы расходов или 2,5</w:t>
      </w:r>
      <w:r w:rsidR="00CB3A3B">
        <w:rPr>
          <w:sz w:val="28"/>
          <w:szCs w:val="28"/>
        </w:rPr>
        <w:t>9</w:t>
      </w:r>
      <w:r>
        <w:rPr>
          <w:sz w:val="28"/>
          <w:szCs w:val="28"/>
        </w:rPr>
        <w:t xml:space="preserve">% </w:t>
      </w:r>
      <w:r w:rsidRPr="00790955">
        <w:rPr>
          <w:sz w:val="28"/>
          <w:szCs w:val="28"/>
        </w:rPr>
        <w:t>от</w:t>
      </w:r>
      <w:r w:rsidRPr="00790955">
        <w:rPr>
          <w:color w:val="000000" w:themeColor="text1"/>
          <w:spacing w:val="2"/>
          <w:sz w:val="28"/>
          <w:szCs w:val="28"/>
          <w:shd w:val="clear" w:color="auto" w:fill="FFFFFF"/>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spacing w:val="2"/>
          <w:sz w:val="28"/>
          <w:szCs w:val="28"/>
          <w:shd w:val="clear" w:color="auto" w:fill="FFFFFF"/>
        </w:rPr>
        <w:t>)</w:t>
      </w:r>
      <w:r w:rsidR="00FA56F2">
        <w:rPr>
          <w:sz w:val="28"/>
          <w:szCs w:val="28"/>
        </w:rPr>
        <w:t>.</w:t>
      </w:r>
      <w:r>
        <w:rPr>
          <w:sz w:val="28"/>
          <w:szCs w:val="28"/>
        </w:rPr>
        <w:t xml:space="preserve"> </w:t>
      </w:r>
      <w:r w:rsidR="00FA56F2">
        <w:rPr>
          <w:sz w:val="28"/>
          <w:szCs w:val="28"/>
        </w:rPr>
        <w:t xml:space="preserve"> </w:t>
      </w:r>
      <w:proofErr w:type="gramStart"/>
      <w:r w:rsidR="00FA56F2">
        <w:rPr>
          <w:sz w:val="28"/>
          <w:szCs w:val="28"/>
        </w:rPr>
        <w:t>Н</w:t>
      </w:r>
      <w:r>
        <w:rPr>
          <w:sz w:val="28"/>
          <w:szCs w:val="28"/>
        </w:rPr>
        <w:t xml:space="preserve">а </w:t>
      </w:r>
      <w:r w:rsidR="00717492">
        <w:rPr>
          <w:sz w:val="28"/>
          <w:szCs w:val="28"/>
        </w:rPr>
        <w:t>2022</w:t>
      </w:r>
      <w:r>
        <w:rPr>
          <w:sz w:val="28"/>
          <w:szCs w:val="28"/>
        </w:rPr>
        <w:t xml:space="preserve"> год  в сумме  </w:t>
      </w:r>
      <w:r w:rsidR="00CB3A3B">
        <w:rPr>
          <w:sz w:val="28"/>
          <w:szCs w:val="28"/>
        </w:rPr>
        <w:t>91</w:t>
      </w:r>
      <w:r>
        <w:rPr>
          <w:sz w:val="28"/>
          <w:szCs w:val="28"/>
        </w:rPr>
        <w:t>00,0тыс. руб. – 2,</w:t>
      </w:r>
      <w:r w:rsidR="00CB3A3B">
        <w:rPr>
          <w:sz w:val="28"/>
          <w:szCs w:val="28"/>
        </w:rPr>
        <w:t>6</w:t>
      </w:r>
      <w:r>
        <w:rPr>
          <w:sz w:val="28"/>
          <w:szCs w:val="28"/>
        </w:rPr>
        <w:t>% от общей суммы расходов или 5,</w:t>
      </w:r>
      <w:r w:rsidR="00FA56F2">
        <w:rPr>
          <w:sz w:val="28"/>
          <w:szCs w:val="28"/>
        </w:rPr>
        <w:t>1</w:t>
      </w:r>
      <w:r w:rsidR="00CB3A3B">
        <w:rPr>
          <w:sz w:val="28"/>
          <w:szCs w:val="28"/>
        </w:rPr>
        <w:t>9</w:t>
      </w:r>
      <w:r>
        <w:rPr>
          <w:sz w:val="28"/>
          <w:szCs w:val="28"/>
        </w:rPr>
        <w:t xml:space="preserve">% от </w:t>
      </w:r>
      <w:r w:rsidRPr="00790955">
        <w:rPr>
          <w:color w:val="000000" w:themeColor="text1"/>
          <w:spacing w:val="2"/>
          <w:sz w:val="28"/>
          <w:szCs w:val="28"/>
          <w:shd w:val="clear" w:color="auto" w:fill="FFFFFF"/>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color w:val="000000" w:themeColor="text1"/>
          <w:spacing w:val="2"/>
          <w:sz w:val="28"/>
          <w:szCs w:val="28"/>
          <w:shd w:val="clear" w:color="auto" w:fill="FFFFFF"/>
        </w:rPr>
        <w:t>)</w:t>
      </w:r>
      <w:r>
        <w:rPr>
          <w:sz w:val="28"/>
          <w:szCs w:val="28"/>
        </w:rPr>
        <w:t>, что соответствует требованиям статьи 184_1</w:t>
      </w:r>
      <w:r>
        <w:rPr>
          <w:sz w:val="28"/>
          <w:szCs w:val="28"/>
          <w:vertAlign w:val="superscript"/>
        </w:rPr>
        <w:t>*</w:t>
      </w:r>
      <w:r>
        <w:rPr>
          <w:sz w:val="28"/>
          <w:szCs w:val="28"/>
        </w:rPr>
        <w:t xml:space="preserve"> Бюджетного Кодекса Российской </w:t>
      </w:r>
      <w:r>
        <w:rPr>
          <w:sz w:val="28"/>
          <w:szCs w:val="28"/>
        </w:rPr>
        <w:lastRenderedPageBreak/>
        <w:t xml:space="preserve">Федерации </w:t>
      </w:r>
      <w:r w:rsidRPr="00054153">
        <w:rPr>
          <w:color w:val="000000" w:themeColor="text1"/>
          <w:sz w:val="20"/>
          <w:szCs w:val="20"/>
        </w:rPr>
        <w:t>(</w:t>
      </w:r>
      <w:r w:rsidRPr="00054153">
        <w:rPr>
          <w:color w:val="000000" w:themeColor="text1"/>
          <w:spacing w:val="2"/>
          <w:sz w:val="20"/>
          <w:szCs w:val="20"/>
          <w:shd w:val="clear" w:color="auto" w:fill="FFFFFF"/>
        </w:rPr>
        <w:t>*общий объем условно утверждаемых (утвержденных) расходов в случае утверждения бюджета на</w:t>
      </w:r>
      <w:proofErr w:type="gramEnd"/>
      <w:r w:rsidRPr="00054153">
        <w:rPr>
          <w:color w:val="000000" w:themeColor="text1"/>
          <w:spacing w:val="2"/>
          <w:sz w:val="20"/>
          <w:szCs w:val="20"/>
          <w:shd w:val="clear" w:color="auto" w:fill="FFFFFF"/>
        </w:rPr>
        <w:t xml:space="preserve"> </w:t>
      </w:r>
      <w:proofErr w:type="gramStart"/>
      <w:r w:rsidRPr="00054153">
        <w:rPr>
          <w:color w:val="000000" w:themeColor="text1"/>
          <w:spacing w:val="2"/>
          <w:sz w:val="20"/>
          <w:szCs w:val="20"/>
          <w:shd w:val="clear" w:color="auto" w:fill="FFFFFF"/>
        </w:rPr>
        <w:t>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54153">
        <w:rPr>
          <w:color w:val="000000" w:themeColor="text1"/>
          <w:spacing w:val="2"/>
          <w:sz w:val="20"/>
          <w:szCs w:val="20"/>
          <w:shd w:val="clear" w:color="auto" w:fill="FFFFFF"/>
        </w:rPr>
        <w:t xml:space="preserve"> за счет межбюджетных трансфертов из других бюджетов бюджетной системы Российской Федерации, имеющих целевое назначение).</w:t>
      </w:r>
    </w:p>
    <w:p w:rsidR="0050670F" w:rsidRDefault="00CE7577" w:rsidP="00CB3A3B">
      <w:pPr>
        <w:pStyle w:val="a7"/>
        <w:jc w:val="both"/>
      </w:pPr>
      <w:r>
        <w:rPr>
          <w:bCs/>
          <w:sz w:val="28"/>
          <w:szCs w:val="28"/>
        </w:rPr>
        <w:t xml:space="preserve">     </w:t>
      </w:r>
    </w:p>
    <w:p w:rsidR="00CE7577" w:rsidRDefault="00CE7577" w:rsidP="00E90051">
      <w:pPr>
        <w:ind w:firstLine="708"/>
        <w:jc w:val="both"/>
        <w:rPr>
          <w:sz w:val="28"/>
          <w:szCs w:val="28"/>
        </w:rPr>
      </w:pPr>
      <w:r>
        <w:rPr>
          <w:sz w:val="28"/>
          <w:szCs w:val="28"/>
        </w:rPr>
        <w:t xml:space="preserve">Характерной особенностью проекта бюджета МО Куркинский район является  формирование расходов  по программно-целевому  принципу на основе </w:t>
      </w:r>
      <w:r w:rsidR="00587259">
        <w:rPr>
          <w:sz w:val="28"/>
          <w:szCs w:val="28"/>
        </w:rPr>
        <w:t>20</w:t>
      </w:r>
      <w:r>
        <w:rPr>
          <w:sz w:val="28"/>
          <w:szCs w:val="28"/>
        </w:rPr>
        <w:t xml:space="preserve"> муниципальных программ МО Куркинский район.</w:t>
      </w:r>
    </w:p>
    <w:p w:rsidR="0050670F" w:rsidRDefault="0050670F" w:rsidP="00E90051">
      <w:pPr>
        <w:ind w:firstLine="708"/>
        <w:jc w:val="both"/>
        <w:rPr>
          <w:sz w:val="28"/>
          <w:szCs w:val="28"/>
        </w:rPr>
      </w:pPr>
    </w:p>
    <w:p w:rsidR="00CE7577" w:rsidRDefault="00CE7577" w:rsidP="00E90051">
      <w:pPr>
        <w:ind w:firstLine="708"/>
        <w:jc w:val="both"/>
        <w:rPr>
          <w:sz w:val="28"/>
          <w:szCs w:val="28"/>
        </w:rPr>
      </w:pPr>
      <w:r>
        <w:rPr>
          <w:sz w:val="28"/>
          <w:szCs w:val="28"/>
        </w:rPr>
        <w:t xml:space="preserve"> На </w:t>
      </w:r>
      <w:r w:rsidR="00717492">
        <w:rPr>
          <w:sz w:val="28"/>
          <w:szCs w:val="28"/>
        </w:rPr>
        <w:t>202</w:t>
      </w:r>
      <w:r w:rsidR="00F11E56">
        <w:rPr>
          <w:sz w:val="28"/>
          <w:szCs w:val="28"/>
        </w:rPr>
        <w:t>0</w:t>
      </w:r>
      <w:r>
        <w:rPr>
          <w:sz w:val="28"/>
          <w:szCs w:val="28"/>
        </w:rPr>
        <w:t xml:space="preserve"> год по программам будет направлено </w:t>
      </w:r>
      <w:r w:rsidR="00F11E56">
        <w:rPr>
          <w:sz w:val="28"/>
          <w:szCs w:val="28"/>
        </w:rPr>
        <w:t>311380,2</w:t>
      </w:r>
      <w:r>
        <w:rPr>
          <w:sz w:val="28"/>
          <w:szCs w:val="28"/>
        </w:rPr>
        <w:t xml:space="preserve"> тыс. рублей или </w:t>
      </w:r>
      <w:r w:rsidR="00F11E56">
        <w:rPr>
          <w:sz w:val="28"/>
          <w:szCs w:val="28"/>
        </w:rPr>
        <w:t>87,7</w:t>
      </w:r>
      <w:r>
        <w:rPr>
          <w:sz w:val="28"/>
          <w:szCs w:val="28"/>
        </w:rPr>
        <w:t xml:space="preserve">% всех расходов бюджета МО Куркинский район. На </w:t>
      </w:r>
      <w:r w:rsidR="00717492">
        <w:rPr>
          <w:sz w:val="28"/>
          <w:szCs w:val="28"/>
        </w:rPr>
        <w:t>2021</w:t>
      </w:r>
      <w:r>
        <w:rPr>
          <w:sz w:val="28"/>
          <w:szCs w:val="28"/>
        </w:rPr>
        <w:t xml:space="preserve"> год запланировано направить на выполнение  программных мероприятий </w:t>
      </w:r>
      <w:r w:rsidR="00F11E56">
        <w:rPr>
          <w:sz w:val="28"/>
          <w:szCs w:val="28"/>
        </w:rPr>
        <w:t>293166,6 тыс. рублей или 88</w:t>
      </w:r>
      <w:r>
        <w:rPr>
          <w:sz w:val="28"/>
          <w:szCs w:val="28"/>
        </w:rPr>
        <w:t>,</w:t>
      </w:r>
      <w:r w:rsidR="0050670F">
        <w:rPr>
          <w:sz w:val="28"/>
          <w:szCs w:val="28"/>
        </w:rPr>
        <w:t>4</w:t>
      </w:r>
      <w:r>
        <w:rPr>
          <w:sz w:val="28"/>
          <w:szCs w:val="28"/>
        </w:rPr>
        <w:t xml:space="preserve">%, на </w:t>
      </w:r>
      <w:r w:rsidR="00717492">
        <w:rPr>
          <w:sz w:val="28"/>
          <w:szCs w:val="28"/>
        </w:rPr>
        <w:t>2022</w:t>
      </w:r>
      <w:r>
        <w:rPr>
          <w:sz w:val="28"/>
          <w:szCs w:val="28"/>
        </w:rPr>
        <w:t xml:space="preserve"> год – </w:t>
      </w:r>
      <w:r w:rsidR="00F11E56">
        <w:rPr>
          <w:sz w:val="28"/>
          <w:szCs w:val="28"/>
        </w:rPr>
        <w:t>308688,1</w:t>
      </w:r>
      <w:r>
        <w:rPr>
          <w:sz w:val="28"/>
          <w:szCs w:val="28"/>
        </w:rPr>
        <w:t xml:space="preserve"> тыс. рублей или </w:t>
      </w:r>
      <w:r w:rsidR="00F11E56">
        <w:rPr>
          <w:sz w:val="28"/>
          <w:szCs w:val="28"/>
        </w:rPr>
        <w:t>87,7</w:t>
      </w:r>
      <w:r>
        <w:rPr>
          <w:sz w:val="28"/>
          <w:szCs w:val="28"/>
        </w:rPr>
        <w:t>%.</w:t>
      </w:r>
    </w:p>
    <w:p w:rsidR="00F11E56" w:rsidRDefault="00F11E56" w:rsidP="00E90051">
      <w:pPr>
        <w:ind w:firstLine="708"/>
        <w:jc w:val="both"/>
        <w:rPr>
          <w:sz w:val="28"/>
          <w:szCs w:val="28"/>
        </w:rPr>
      </w:pPr>
    </w:p>
    <w:tbl>
      <w:tblPr>
        <w:tblpPr w:leftFromText="180" w:rightFromText="180" w:bottomFromText="200" w:vertAnchor="text" w:horzAnchor="margin" w:tblpXSpec="center" w:tblpY="111"/>
        <w:tblW w:w="9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8"/>
        <w:gridCol w:w="3695"/>
        <w:gridCol w:w="1612"/>
        <w:gridCol w:w="1611"/>
        <w:gridCol w:w="1606"/>
      </w:tblGrid>
      <w:tr w:rsidR="00F11E56" w:rsidTr="00F11E56">
        <w:trPr>
          <w:trHeight w:val="50"/>
        </w:trPr>
        <w:tc>
          <w:tcPr>
            <w:tcW w:w="4333" w:type="dxa"/>
            <w:gridSpan w:val="2"/>
            <w:tcBorders>
              <w:top w:val="single" w:sz="4" w:space="0" w:color="000000"/>
              <w:left w:val="single" w:sz="4" w:space="0" w:color="000000"/>
              <w:bottom w:val="single" w:sz="4" w:space="0" w:color="000000"/>
              <w:right w:val="single" w:sz="4" w:space="0" w:color="000000"/>
            </w:tcBorders>
          </w:tcPr>
          <w:p w:rsidR="00F11E56" w:rsidRDefault="00F11E56" w:rsidP="009924A5">
            <w:pPr>
              <w:jc w:val="both"/>
              <w:rPr>
                <w:rFonts w:eastAsia="Calibri"/>
                <w:sz w:val="26"/>
                <w:szCs w:val="26"/>
              </w:rPr>
            </w:pPr>
            <w:r>
              <w:rPr>
                <w:rFonts w:eastAsia="Calibri"/>
                <w:b/>
                <w:sz w:val="26"/>
                <w:szCs w:val="26"/>
              </w:rPr>
              <w:t>Номер и название программы</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751B2A">
            <w:pPr>
              <w:ind w:firstLine="34"/>
              <w:jc w:val="center"/>
              <w:rPr>
                <w:rFonts w:eastAsia="Calibri"/>
                <w:b/>
                <w:sz w:val="26"/>
                <w:szCs w:val="26"/>
              </w:rPr>
            </w:pPr>
            <w:r>
              <w:rPr>
                <w:rFonts w:eastAsia="Calibri"/>
                <w:b/>
                <w:sz w:val="26"/>
                <w:szCs w:val="26"/>
              </w:rPr>
              <w:t>Уточнен-</w:t>
            </w:r>
          </w:p>
          <w:p w:rsidR="00F11E56" w:rsidRDefault="00F11E56" w:rsidP="00751B2A">
            <w:pPr>
              <w:ind w:firstLine="34"/>
              <w:jc w:val="center"/>
              <w:rPr>
                <w:rFonts w:eastAsia="Calibri"/>
                <w:b/>
                <w:sz w:val="26"/>
                <w:szCs w:val="26"/>
              </w:rPr>
            </w:pPr>
            <w:proofErr w:type="spellStart"/>
            <w:r>
              <w:rPr>
                <w:rFonts w:eastAsia="Calibri"/>
                <w:b/>
                <w:sz w:val="26"/>
                <w:szCs w:val="26"/>
              </w:rPr>
              <w:t>ный</w:t>
            </w:r>
            <w:proofErr w:type="spellEnd"/>
            <w:r>
              <w:rPr>
                <w:rFonts w:eastAsia="Calibri"/>
                <w:b/>
                <w:sz w:val="26"/>
                <w:szCs w:val="26"/>
              </w:rPr>
              <w:t xml:space="preserve"> план</w:t>
            </w:r>
          </w:p>
          <w:p w:rsidR="00F11E56" w:rsidRDefault="00F11E56" w:rsidP="00751B2A">
            <w:pPr>
              <w:ind w:firstLine="34"/>
              <w:jc w:val="center"/>
              <w:rPr>
                <w:rFonts w:eastAsia="Calibri"/>
                <w:b/>
                <w:sz w:val="26"/>
                <w:szCs w:val="26"/>
              </w:rPr>
            </w:pPr>
            <w:r>
              <w:rPr>
                <w:rFonts w:eastAsia="Calibri"/>
                <w:b/>
                <w:sz w:val="26"/>
                <w:szCs w:val="26"/>
              </w:rPr>
              <w:t>2019г</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F11E56" w:rsidP="00751B2A">
            <w:pPr>
              <w:ind w:firstLine="34"/>
              <w:jc w:val="center"/>
              <w:rPr>
                <w:rFonts w:eastAsia="Calibri"/>
                <w:b/>
                <w:sz w:val="26"/>
                <w:szCs w:val="26"/>
              </w:rPr>
            </w:pPr>
            <w:r>
              <w:rPr>
                <w:rFonts w:eastAsia="Calibri"/>
                <w:b/>
                <w:sz w:val="26"/>
                <w:szCs w:val="26"/>
              </w:rPr>
              <w:t>План</w:t>
            </w:r>
          </w:p>
          <w:p w:rsidR="00F11E56" w:rsidRDefault="00F11E56" w:rsidP="00751B2A">
            <w:pPr>
              <w:ind w:firstLine="34"/>
              <w:jc w:val="center"/>
              <w:rPr>
                <w:rFonts w:eastAsia="Calibri"/>
                <w:sz w:val="26"/>
                <w:szCs w:val="26"/>
              </w:rPr>
            </w:pPr>
            <w:r>
              <w:rPr>
                <w:rFonts w:eastAsia="Calibri"/>
                <w:b/>
                <w:sz w:val="26"/>
                <w:szCs w:val="26"/>
              </w:rPr>
              <w:t>2020г</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F11E56" w:rsidP="00751B2A">
            <w:pPr>
              <w:ind w:firstLine="175"/>
              <w:jc w:val="center"/>
              <w:rPr>
                <w:rFonts w:eastAsia="Calibri"/>
                <w:b/>
                <w:sz w:val="26"/>
                <w:szCs w:val="26"/>
              </w:rPr>
            </w:pPr>
            <w:r>
              <w:rPr>
                <w:rFonts w:eastAsia="Calibri"/>
                <w:b/>
                <w:sz w:val="26"/>
                <w:szCs w:val="26"/>
              </w:rPr>
              <w:t>%</w:t>
            </w:r>
          </w:p>
        </w:tc>
      </w:tr>
      <w:tr w:rsidR="00F11E56" w:rsidTr="00F11E56">
        <w:trPr>
          <w:trHeight w:val="247"/>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101</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"Развитие образования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34"/>
              <w:jc w:val="center"/>
              <w:rPr>
                <w:rFonts w:eastAsia="Calibri"/>
                <w:sz w:val="26"/>
                <w:szCs w:val="26"/>
              </w:rPr>
            </w:pPr>
            <w:r>
              <w:rPr>
                <w:rFonts w:eastAsia="Calibri"/>
                <w:sz w:val="26"/>
                <w:szCs w:val="26"/>
              </w:rPr>
              <w:t>195007,0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34"/>
              <w:jc w:val="center"/>
              <w:rPr>
                <w:rFonts w:eastAsia="Calibri"/>
                <w:sz w:val="26"/>
                <w:szCs w:val="26"/>
              </w:rPr>
            </w:pPr>
            <w:r>
              <w:rPr>
                <w:rFonts w:eastAsia="Calibri"/>
                <w:sz w:val="26"/>
                <w:szCs w:val="26"/>
              </w:rPr>
              <w:t>208575,4</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33"/>
              <w:jc w:val="center"/>
              <w:rPr>
                <w:rFonts w:eastAsia="Calibri"/>
                <w:sz w:val="26"/>
                <w:szCs w:val="26"/>
              </w:rPr>
            </w:pPr>
            <w:r>
              <w:rPr>
                <w:rFonts w:eastAsia="Calibri"/>
                <w:sz w:val="26"/>
                <w:szCs w:val="26"/>
              </w:rPr>
              <w:t>107,0</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202</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"Развитие культуры и туризма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30490,5</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36364,2</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119,3</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303</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5586,8</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5123,0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91,7</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404</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"Социальная поддержка и социальное обслуживание населения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511,0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460,0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90,0</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505</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"Улучшение демографической ситуации и поддержка семей, воспитывающих детей,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1624,4</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1497,0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92,2</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006</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color w:val="000000"/>
                <w:sz w:val="26"/>
                <w:szCs w:val="26"/>
              </w:rPr>
            </w:pPr>
            <w:r>
              <w:rPr>
                <w:rFonts w:eastAsia="Calibri"/>
                <w:color w:val="000000"/>
                <w:sz w:val="26"/>
                <w:szCs w:val="26"/>
              </w:rPr>
              <w:t xml:space="preserve">МП «Развитие сельского хозяйства в  муниципальном </w:t>
            </w:r>
            <w:r>
              <w:rPr>
                <w:rFonts w:eastAsia="Calibri"/>
                <w:color w:val="000000"/>
                <w:sz w:val="26"/>
                <w:szCs w:val="26"/>
              </w:rPr>
              <w:lastRenderedPageBreak/>
              <w:t>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lastRenderedPageBreak/>
              <w:t>903,1</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10</w:t>
            </w:r>
            <w:r w:rsidR="00F11E56">
              <w:rPr>
                <w:rFonts w:eastAsia="Calibri"/>
                <w:sz w:val="26"/>
                <w:szCs w:val="26"/>
              </w:rPr>
              <w:t>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11,1</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lastRenderedPageBreak/>
              <w:t>007</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color w:val="000000"/>
                <w:sz w:val="26"/>
                <w:szCs w:val="26"/>
              </w:rPr>
            </w:pPr>
            <w:r>
              <w:rPr>
                <w:rFonts w:eastAsia="Calibri"/>
                <w:color w:val="000000"/>
                <w:sz w:val="26"/>
                <w:szCs w:val="26"/>
              </w:rPr>
              <w:t>МП «Обеспечение качественным жильем и услугами ЖКХ населения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10971,0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3373,1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30,7</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851"/>
              <w:jc w:val="both"/>
              <w:rPr>
                <w:rFonts w:eastAsia="Calibri"/>
                <w:sz w:val="26"/>
                <w:szCs w:val="26"/>
              </w:rPr>
            </w:pPr>
            <w:r>
              <w:rPr>
                <w:rFonts w:eastAsia="Calibri"/>
                <w:sz w:val="26"/>
                <w:szCs w:val="26"/>
              </w:rPr>
              <w:t>8</w:t>
            </w:r>
          </w:p>
          <w:p w:rsidR="00F11E56" w:rsidRDefault="00F11E56" w:rsidP="009924A5">
            <w:pPr>
              <w:rPr>
                <w:rFonts w:eastAsia="Calibri"/>
                <w:sz w:val="26"/>
                <w:szCs w:val="26"/>
              </w:rPr>
            </w:pPr>
            <w:r>
              <w:rPr>
                <w:rFonts w:eastAsia="Calibri"/>
                <w:sz w:val="26"/>
                <w:szCs w:val="26"/>
              </w:rPr>
              <w:t>08</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w:t>
            </w:r>
            <w:proofErr w:type="gramStart"/>
            <w:r>
              <w:rPr>
                <w:rFonts w:eastAsia="Calibri"/>
                <w:color w:val="000000"/>
                <w:sz w:val="26"/>
                <w:szCs w:val="26"/>
              </w:rPr>
              <w:t>«</w:t>
            </w:r>
            <w:proofErr w:type="spellStart"/>
            <w:r>
              <w:rPr>
                <w:rFonts w:eastAsia="Calibri"/>
                <w:color w:val="000000"/>
                <w:sz w:val="26"/>
                <w:szCs w:val="26"/>
              </w:rPr>
              <w:t>Э</w:t>
            </w:r>
            <w:proofErr w:type="gramEnd"/>
            <w:r>
              <w:rPr>
                <w:rFonts w:eastAsia="Calibri"/>
                <w:color w:val="000000"/>
                <w:sz w:val="26"/>
                <w:szCs w:val="26"/>
              </w:rPr>
              <w:t>нергоэффективность</w:t>
            </w:r>
            <w:proofErr w:type="spellEnd"/>
            <w:r>
              <w:rPr>
                <w:rFonts w:eastAsia="Calibri"/>
                <w:color w:val="000000"/>
                <w:sz w:val="26"/>
                <w:szCs w:val="26"/>
              </w:rPr>
              <w:t xml:space="preserve">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100,0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100,0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100,0</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10</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"Модернизация и развитие автомобильных дорог общего пользования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75697,3</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36593,4</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48,3</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11</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"Развитие малого и среднего предпринимательства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20,0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12</w:t>
            </w:r>
            <w:r w:rsidR="00F11E56">
              <w:rPr>
                <w:rFonts w:eastAsia="Calibri"/>
                <w:sz w:val="26"/>
                <w:szCs w:val="26"/>
              </w:rPr>
              <w:t>,0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6</w:t>
            </w:r>
            <w:r w:rsidR="00F11E56">
              <w:rPr>
                <w:rFonts w:eastAsia="Calibri"/>
                <w:sz w:val="26"/>
                <w:szCs w:val="26"/>
              </w:rPr>
              <w:t>0,0</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12</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"Управление муниципальными финансами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13730,5</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14592,2</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106,3</w:t>
            </w:r>
          </w:p>
        </w:tc>
      </w:tr>
      <w:tr w:rsidR="00F11E56" w:rsidTr="00F11E56">
        <w:trPr>
          <w:trHeight w:val="741"/>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p>
          <w:p w:rsidR="00F11E56" w:rsidRDefault="00F11E56" w:rsidP="009924A5">
            <w:pPr>
              <w:rPr>
                <w:rFonts w:eastAsia="Calibri"/>
                <w:sz w:val="26"/>
                <w:szCs w:val="26"/>
              </w:rPr>
            </w:pPr>
            <w:r>
              <w:rPr>
                <w:rFonts w:eastAsia="Calibri"/>
                <w:sz w:val="26"/>
                <w:szCs w:val="26"/>
              </w:rPr>
              <w:t>13</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"Повышение общественной безопасности населения и развития местного самоуправления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412,8</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412,8</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100,0</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14</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"Защита населения и территории муниципального образования Куркинский район от чрезвычайных ситуаций, обеспечение пожарной безопасности и безопасности людей на водных объектах"</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2436,0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2558,0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105,0</w:t>
            </w:r>
          </w:p>
        </w:tc>
      </w:tr>
      <w:tr w:rsidR="00F11E56"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15</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"Управление муниципальным имуществом и земельными ресурсами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759,1</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559,1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73</w:t>
            </w:r>
            <w:r w:rsidR="00F11E56">
              <w:rPr>
                <w:rFonts w:eastAsia="Calibri"/>
                <w:sz w:val="26"/>
                <w:szCs w:val="26"/>
              </w:rPr>
              <w:t>,7</w:t>
            </w:r>
          </w:p>
        </w:tc>
      </w:tr>
      <w:tr w:rsidR="00F11E56"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16</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"Информационная политика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250,0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200,0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80,0</w:t>
            </w:r>
          </w:p>
        </w:tc>
      </w:tr>
      <w:tr w:rsidR="00F11E56"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p w:rsidR="00F11E56" w:rsidRDefault="00F11E56" w:rsidP="009924A5">
            <w:pPr>
              <w:rPr>
                <w:rFonts w:eastAsia="Calibri"/>
                <w:sz w:val="26"/>
                <w:szCs w:val="26"/>
              </w:rPr>
            </w:pPr>
            <w:r>
              <w:rPr>
                <w:rFonts w:eastAsia="Calibri"/>
                <w:sz w:val="26"/>
                <w:szCs w:val="26"/>
              </w:rPr>
              <w:t>17</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 xml:space="preserve">МП "Развитие контрактной системы в муниципальном </w:t>
            </w:r>
            <w:r>
              <w:rPr>
                <w:rFonts w:eastAsia="Calibri"/>
                <w:color w:val="000000"/>
                <w:sz w:val="26"/>
                <w:szCs w:val="26"/>
              </w:rPr>
              <w:lastRenderedPageBreak/>
              <w:t>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lastRenderedPageBreak/>
              <w:t>30,0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F11E56" w:rsidP="00751B2A">
            <w:pPr>
              <w:tabs>
                <w:tab w:val="left" w:pos="495"/>
                <w:tab w:val="center" w:pos="688"/>
              </w:tabs>
              <w:ind w:firstLine="175"/>
              <w:rPr>
                <w:rFonts w:eastAsia="Calibri"/>
                <w:sz w:val="26"/>
                <w:szCs w:val="26"/>
              </w:rPr>
            </w:pPr>
            <w:r>
              <w:rPr>
                <w:rFonts w:eastAsia="Calibri"/>
                <w:sz w:val="26"/>
                <w:szCs w:val="26"/>
              </w:rPr>
              <w:tab/>
            </w:r>
            <w:r w:rsidR="00751B2A">
              <w:rPr>
                <w:rFonts w:eastAsia="Calibri"/>
                <w:sz w:val="26"/>
                <w:szCs w:val="26"/>
              </w:rPr>
              <w:t>3</w:t>
            </w:r>
            <w:r>
              <w:rPr>
                <w:rFonts w:eastAsia="Calibri"/>
                <w:sz w:val="26"/>
                <w:szCs w:val="26"/>
              </w:rPr>
              <w:t>0</w:t>
            </w:r>
            <w:r w:rsidR="00751B2A">
              <w:rPr>
                <w:rFonts w:eastAsia="Calibri"/>
                <w:sz w:val="26"/>
                <w:szCs w:val="26"/>
              </w:rPr>
              <w:t>,0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10</w:t>
            </w:r>
            <w:r w:rsidR="00F11E56">
              <w:rPr>
                <w:rFonts w:eastAsia="Calibri"/>
                <w:sz w:val="26"/>
                <w:szCs w:val="26"/>
              </w:rPr>
              <w:t>0,0</w:t>
            </w:r>
          </w:p>
        </w:tc>
      </w:tr>
      <w:tr w:rsidR="00F11E56"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left="-108" w:firstLine="959"/>
              <w:jc w:val="both"/>
              <w:rPr>
                <w:rFonts w:eastAsia="Calibri"/>
                <w:sz w:val="26"/>
                <w:szCs w:val="26"/>
              </w:rPr>
            </w:pPr>
          </w:p>
          <w:p w:rsidR="00F11E56" w:rsidRDefault="00F11E56" w:rsidP="009924A5">
            <w:pPr>
              <w:rPr>
                <w:rFonts w:eastAsia="Calibri"/>
                <w:sz w:val="26"/>
                <w:szCs w:val="26"/>
              </w:rPr>
            </w:pPr>
            <w:r>
              <w:rPr>
                <w:rFonts w:eastAsia="Calibri"/>
                <w:sz w:val="26"/>
                <w:szCs w:val="26"/>
              </w:rPr>
              <w:t>18</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sz w:val="26"/>
                <w:szCs w:val="26"/>
              </w:rPr>
            </w:pPr>
            <w:r>
              <w:rPr>
                <w:rFonts w:eastAsia="Calibri"/>
                <w:color w:val="000000"/>
                <w:sz w:val="26"/>
                <w:szCs w:val="26"/>
              </w:rPr>
              <w:t>МП "Развитие архивного дела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20,0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20,0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100,0</w:t>
            </w:r>
          </w:p>
        </w:tc>
      </w:tr>
      <w:tr w:rsidR="00F11E56" w:rsidTr="00616F0F">
        <w:trPr>
          <w:trHeight w:val="1166"/>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left="-108" w:firstLine="959"/>
              <w:jc w:val="center"/>
              <w:rPr>
                <w:rFonts w:eastAsia="Calibri"/>
                <w:sz w:val="26"/>
                <w:szCs w:val="26"/>
              </w:rPr>
            </w:pPr>
            <w:r>
              <w:rPr>
                <w:rFonts w:eastAsia="Calibri"/>
                <w:sz w:val="26"/>
                <w:szCs w:val="26"/>
              </w:rPr>
              <w:t>119</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jc w:val="both"/>
              <w:rPr>
                <w:rFonts w:eastAsia="Calibri"/>
                <w:color w:val="000000"/>
                <w:sz w:val="26"/>
                <w:szCs w:val="26"/>
              </w:rPr>
            </w:pPr>
            <w:r>
              <w:rPr>
                <w:rFonts w:eastAsia="Calibri"/>
                <w:color w:val="000000"/>
                <w:sz w:val="26"/>
                <w:szCs w:val="26"/>
              </w:rPr>
              <w:t>МП «Охрана окружающей среды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559,4</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175"/>
              <w:jc w:val="center"/>
              <w:rPr>
                <w:rFonts w:eastAsia="Calibri"/>
                <w:sz w:val="26"/>
                <w:szCs w:val="26"/>
              </w:rPr>
            </w:pPr>
            <w:r>
              <w:rPr>
                <w:rFonts w:eastAsia="Calibri"/>
                <w:sz w:val="26"/>
                <w:szCs w:val="26"/>
              </w:rPr>
              <w:t>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175"/>
              <w:jc w:val="center"/>
              <w:rPr>
                <w:rFonts w:eastAsia="Calibri"/>
                <w:sz w:val="26"/>
                <w:szCs w:val="26"/>
              </w:rPr>
            </w:pPr>
            <w:r>
              <w:rPr>
                <w:rFonts w:eastAsia="Calibri"/>
                <w:sz w:val="26"/>
                <w:szCs w:val="26"/>
              </w:rPr>
              <w:t>0,0</w:t>
            </w:r>
          </w:p>
        </w:tc>
      </w:tr>
      <w:tr w:rsidR="00F11E56"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left="-108" w:firstLine="959"/>
              <w:jc w:val="center"/>
              <w:rPr>
                <w:rFonts w:eastAsia="Calibri"/>
                <w:sz w:val="26"/>
                <w:szCs w:val="26"/>
              </w:rPr>
            </w:pPr>
            <w:r>
              <w:rPr>
                <w:rFonts w:eastAsia="Calibri"/>
                <w:sz w:val="26"/>
                <w:szCs w:val="26"/>
              </w:rPr>
              <w:t>2 20</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rPr>
                <w:rFonts w:eastAsia="Calibri"/>
                <w:sz w:val="26"/>
                <w:szCs w:val="26"/>
              </w:rPr>
            </w:pPr>
            <w:r>
              <w:rPr>
                <w:rFonts w:eastAsia="Calibri"/>
                <w:sz w:val="26"/>
                <w:szCs w:val="26"/>
              </w:rPr>
              <w:t xml:space="preserve"> МП «Формирование современной городской среды в  муниципальном образовании Куркинский район на 2018-2022 годы» </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10518,4</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800,0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616F0F" w:rsidP="009924A5">
            <w:pPr>
              <w:ind w:firstLine="175"/>
              <w:jc w:val="center"/>
              <w:rPr>
                <w:rFonts w:eastAsia="Calibri"/>
                <w:sz w:val="26"/>
                <w:szCs w:val="26"/>
              </w:rPr>
            </w:pPr>
            <w:r>
              <w:rPr>
                <w:rFonts w:eastAsia="Calibri"/>
                <w:sz w:val="26"/>
                <w:szCs w:val="26"/>
              </w:rPr>
              <w:t>7,6</w:t>
            </w:r>
          </w:p>
        </w:tc>
      </w:tr>
      <w:tr w:rsidR="00751B2A"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751B2A" w:rsidRDefault="00751B2A" w:rsidP="009924A5">
            <w:pPr>
              <w:ind w:left="-108" w:firstLine="959"/>
              <w:jc w:val="center"/>
              <w:rPr>
                <w:rFonts w:eastAsia="Calibri"/>
                <w:sz w:val="26"/>
                <w:szCs w:val="26"/>
              </w:rPr>
            </w:pPr>
            <w:r>
              <w:rPr>
                <w:rFonts w:eastAsia="Calibri"/>
                <w:sz w:val="26"/>
                <w:szCs w:val="26"/>
              </w:rPr>
              <w:t>222</w:t>
            </w:r>
          </w:p>
        </w:tc>
        <w:tc>
          <w:tcPr>
            <w:tcW w:w="3695" w:type="dxa"/>
            <w:tcBorders>
              <w:top w:val="single" w:sz="4" w:space="0" w:color="000000"/>
              <w:left w:val="single" w:sz="4" w:space="0" w:color="000000"/>
              <w:bottom w:val="single" w:sz="4" w:space="0" w:color="000000"/>
              <w:right w:val="single" w:sz="4" w:space="0" w:color="000000"/>
            </w:tcBorders>
            <w:hideMark/>
          </w:tcPr>
          <w:p w:rsidR="00751B2A" w:rsidRDefault="00751B2A" w:rsidP="009924A5">
            <w:pPr>
              <w:rPr>
                <w:rFonts w:eastAsia="Calibri"/>
                <w:sz w:val="26"/>
                <w:szCs w:val="26"/>
              </w:rPr>
            </w:pPr>
            <w:r>
              <w:rPr>
                <w:rFonts w:eastAsia="Calibri"/>
                <w:sz w:val="26"/>
                <w:szCs w:val="26"/>
              </w:rPr>
              <w:t>МП «Поддержка социально ориентированных некоммерческих организаций в муниципальном образовании Куркинский район на 2018-2024 годы»</w:t>
            </w:r>
          </w:p>
        </w:tc>
        <w:tc>
          <w:tcPr>
            <w:tcW w:w="1612" w:type="dxa"/>
            <w:tcBorders>
              <w:top w:val="single" w:sz="4" w:space="0" w:color="000000"/>
              <w:left w:val="single" w:sz="4" w:space="0" w:color="000000"/>
              <w:bottom w:val="single" w:sz="4" w:space="0" w:color="000000"/>
              <w:right w:val="single" w:sz="4" w:space="0" w:color="000000"/>
            </w:tcBorders>
          </w:tcPr>
          <w:p w:rsidR="00751B2A" w:rsidRDefault="00751B2A" w:rsidP="009924A5">
            <w:pPr>
              <w:ind w:firstLine="175"/>
              <w:jc w:val="center"/>
              <w:rPr>
                <w:rFonts w:eastAsia="Calibri"/>
                <w:sz w:val="26"/>
                <w:szCs w:val="26"/>
              </w:rPr>
            </w:pPr>
            <w:r>
              <w:rPr>
                <w:rFonts w:eastAsia="Calibri"/>
                <w:sz w:val="26"/>
                <w:szCs w:val="26"/>
              </w:rPr>
              <w:t>0,0</w:t>
            </w:r>
          </w:p>
        </w:tc>
        <w:tc>
          <w:tcPr>
            <w:tcW w:w="1611" w:type="dxa"/>
            <w:tcBorders>
              <w:top w:val="single" w:sz="4" w:space="0" w:color="000000"/>
              <w:left w:val="single" w:sz="4" w:space="0" w:color="000000"/>
              <w:bottom w:val="single" w:sz="4" w:space="0" w:color="000000"/>
              <w:right w:val="single" w:sz="4" w:space="0" w:color="000000"/>
            </w:tcBorders>
            <w:hideMark/>
          </w:tcPr>
          <w:p w:rsidR="00751B2A" w:rsidRDefault="00751B2A" w:rsidP="009924A5">
            <w:pPr>
              <w:ind w:firstLine="175"/>
              <w:jc w:val="center"/>
              <w:rPr>
                <w:rFonts w:eastAsia="Calibri"/>
                <w:sz w:val="26"/>
                <w:szCs w:val="26"/>
              </w:rPr>
            </w:pPr>
            <w:r>
              <w:rPr>
                <w:rFonts w:eastAsia="Calibri"/>
                <w:sz w:val="26"/>
                <w:szCs w:val="26"/>
              </w:rPr>
              <w:t>10,0</w:t>
            </w:r>
          </w:p>
        </w:tc>
        <w:tc>
          <w:tcPr>
            <w:tcW w:w="1606" w:type="dxa"/>
            <w:tcBorders>
              <w:top w:val="single" w:sz="4" w:space="0" w:color="000000"/>
              <w:left w:val="single" w:sz="4" w:space="0" w:color="000000"/>
              <w:bottom w:val="single" w:sz="4" w:space="0" w:color="000000"/>
              <w:right w:val="single" w:sz="4" w:space="0" w:color="000000"/>
            </w:tcBorders>
            <w:hideMark/>
          </w:tcPr>
          <w:p w:rsidR="00751B2A" w:rsidRDefault="00751B2A" w:rsidP="009924A5">
            <w:pPr>
              <w:ind w:firstLine="175"/>
              <w:jc w:val="center"/>
              <w:rPr>
                <w:rFonts w:eastAsia="Calibri"/>
                <w:sz w:val="26"/>
                <w:szCs w:val="26"/>
              </w:rPr>
            </w:pPr>
            <w:r>
              <w:rPr>
                <w:rFonts w:eastAsia="Calibri"/>
                <w:sz w:val="26"/>
                <w:szCs w:val="26"/>
              </w:rPr>
              <w:t>0,0</w:t>
            </w:r>
          </w:p>
        </w:tc>
      </w:tr>
      <w:tr w:rsidR="00F11E56" w:rsidTr="00F11E56">
        <w:trPr>
          <w:trHeight w:val="137"/>
        </w:trPr>
        <w:tc>
          <w:tcPr>
            <w:tcW w:w="638"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851"/>
              <w:jc w:val="both"/>
              <w:rPr>
                <w:rFonts w:eastAsia="Calibri"/>
                <w:sz w:val="26"/>
                <w:szCs w:val="26"/>
              </w:rPr>
            </w:pPr>
          </w:p>
        </w:tc>
        <w:tc>
          <w:tcPr>
            <w:tcW w:w="3695" w:type="dxa"/>
            <w:tcBorders>
              <w:top w:val="single" w:sz="4" w:space="0" w:color="000000"/>
              <w:left w:val="single" w:sz="4" w:space="0" w:color="000000"/>
              <w:bottom w:val="single" w:sz="4" w:space="0" w:color="000000"/>
              <w:right w:val="single" w:sz="4" w:space="0" w:color="000000"/>
            </w:tcBorders>
            <w:hideMark/>
          </w:tcPr>
          <w:p w:rsidR="00F11E56" w:rsidRDefault="00F11E56" w:rsidP="009924A5">
            <w:pPr>
              <w:ind w:firstLine="492"/>
              <w:jc w:val="both"/>
              <w:rPr>
                <w:rFonts w:eastAsia="Calibri"/>
                <w:color w:val="000000"/>
                <w:sz w:val="26"/>
                <w:szCs w:val="26"/>
              </w:rPr>
            </w:pPr>
            <w:r>
              <w:rPr>
                <w:rFonts w:eastAsia="Calibri"/>
                <w:color w:val="000000"/>
                <w:sz w:val="26"/>
                <w:szCs w:val="26"/>
              </w:rPr>
              <w:t>ИТОГО</w:t>
            </w:r>
          </w:p>
        </w:tc>
        <w:tc>
          <w:tcPr>
            <w:tcW w:w="1612" w:type="dxa"/>
            <w:tcBorders>
              <w:top w:val="single" w:sz="4" w:space="0" w:color="000000"/>
              <w:left w:val="single" w:sz="4" w:space="0" w:color="000000"/>
              <w:bottom w:val="single" w:sz="4" w:space="0" w:color="000000"/>
              <w:right w:val="single" w:sz="4" w:space="0" w:color="000000"/>
            </w:tcBorders>
          </w:tcPr>
          <w:p w:rsidR="00F11E56" w:rsidRDefault="00F11E56" w:rsidP="009924A5">
            <w:pPr>
              <w:ind w:firstLine="175"/>
              <w:jc w:val="center"/>
              <w:rPr>
                <w:rFonts w:eastAsia="Calibri"/>
                <w:sz w:val="26"/>
                <w:szCs w:val="26"/>
              </w:rPr>
            </w:pPr>
            <w:r>
              <w:rPr>
                <w:rFonts w:eastAsia="Calibri"/>
                <w:sz w:val="26"/>
                <w:szCs w:val="26"/>
              </w:rPr>
              <w:t>349627,3</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311380,2</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Default="00751B2A" w:rsidP="009924A5">
            <w:pPr>
              <w:ind w:firstLine="175"/>
              <w:jc w:val="center"/>
              <w:rPr>
                <w:rFonts w:eastAsia="Calibri"/>
                <w:sz w:val="26"/>
                <w:szCs w:val="26"/>
              </w:rPr>
            </w:pPr>
            <w:r>
              <w:rPr>
                <w:rFonts w:eastAsia="Calibri"/>
                <w:sz w:val="26"/>
                <w:szCs w:val="26"/>
              </w:rPr>
              <w:t>89,1</w:t>
            </w:r>
          </w:p>
        </w:tc>
      </w:tr>
    </w:tbl>
    <w:p w:rsidR="00576E5B" w:rsidRDefault="00576E5B" w:rsidP="00E90051">
      <w:pPr>
        <w:ind w:firstLine="708"/>
        <w:jc w:val="both"/>
        <w:rPr>
          <w:sz w:val="28"/>
          <w:szCs w:val="28"/>
        </w:rPr>
      </w:pPr>
    </w:p>
    <w:p w:rsidR="00576E5B" w:rsidRDefault="00576E5B" w:rsidP="00E90051">
      <w:pPr>
        <w:ind w:firstLine="708"/>
        <w:jc w:val="both"/>
        <w:rPr>
          <w:sz w:val="28"/>
          <w:szCs w:val="28"/>
        </w:rPr>
      </w:pPr>
    </w:p>
    <w:p w:rsidR="00CE7577" w:rsidRDefault="00D57548" w:rsidP="00E90051">
      <w:pPr>
        <w:pStyle w:val="a5"/>
        <w:tabs>
          <w:tab w:val="left" w:pos="1470"/>
        </w:tabs>
        <w:ind w:firstLine="0"/>
        <w:rPr>
          <w:b/>
        </w:rPr>
      </w:pPr>
      <w:r w:rsidRPr="00E8257A">
        <w:rPr>
          <w:b/>
        </w:rPr>
        <w:tab/>
      </w:r>
      <w:r w:rsidR="00E8257A" w:rsidRPr="00E8257A">
        <w:rPr>
          <w:b/>
        </w:rPr>
        <w:t>Источники финансирования дефицита бюджета</w:t>
      </w:r>
      <w:r w:rsidR="00E8257A">
        <w:rPr>
          <w:b/>
        </w:rPr>
        <w:t>.</w:t>
      </w:r>
    </w:p>
    <w:p w:rsidR="00E8257A" w:rsidRPr="00E8257A" w:rsidRDefault="00E8257A" w:rsidP="00E90051">
      <w:pPr>
        <w:pStyle w:val="a5"/>
        <w:tabs>
          <w:tab w:val="left" w:pos="1470"/>
        </w:tabs>
        <w:ind w:firstLine="0"/>
        <w:rPr>
          <w:b/>
        </w:rPr>
      </w:pPr>
    </w:p>
    <w:p w:rsidR="00E8257A" w:rsidRDefault="00E8257A" w:rsidP="00E90051">
      <w:pPr>
        <w:pStyle w:val="a5"/>
      </w:pPr>
      <w:r>
        <w:t xml:space="preserve">Проект бюджета МО Куркинский  район разработан на </w:t>
      </w:r>
      <w:r w:rsidR="00717492">
        <w:t>202</w:t>
      </w:r>
      <w:r w:rsidR="00616F0F">
        <w:t>0</w:t>
      </w:r>
      <w:r>
        <w:t xml:space="preserve"> год по доходам  в сумме </w:t>
      </w:r>
      <w:r w:rsidR="00616F0F">
        <w:t>348670,5</w:t>
      </w:r>
      <w:r>
        <w:t xml:space="preserve">  тыс. руб., по  расходам в сумме </w:t>
      </w:r>
      <w:r w:rsidR="00616F0F">
        <w:t>355170,5</w:t>
      </w:r>
      <w:r>
        <w:t xml:space="preserve">  тыс</w:t>
      </w:r>
      <w:proofErr w:type="gramStart"/>
      <w:r>
        <w:t>.р</w:t>
      </w:r>
      <w:proofErr w:type="gramEnd"/>
      <w:r>
        <w:t>уб. Предельный  размер  дефицита  бюдж</w:t>
      </w:r>
      <w:r w:rsidR="00616F0F">
        <w:t>ета  района  составил  в сумме 6</w:t>
      </w:r>
      <w:r>
        <w:t xml:space="preserve">500,0 тыс.руб.  </w:t>
      </w:r>
    </w:p>
    <w:p w:rsidR="00E8257A" w:rsidRDefault="00E8257A" w:rsidP="00E90051">
      <w:pPr>
        <w:pStyle w:val="a5"/>
      </w:pPr>
      <w:r>
        <w:t xml:space="preserve">На плановый период  </w:t>
      </w:r>
      <w:r w:rsidR="00717492">
        <w:t>2021</w:t>
      </w:r>
      <w:r>
        <w:t xml:space="preserve">  (</w:t>
      </w:r>
      <w:r w:rsidR="00616F0F">
        <w:t>331622,4</w:t>
      </w:r>
      <w:r>
        <w:t xml:space="preserve"> тыс. рублей) и </w:t>
      </w:r>
      <w:r w:rsidR="00717492">
        <w:t>2022</w:t>
      </w:r>
      <w:r>
        <w:t xml:space="preserve"> (</w:t>
      </w:r>
      <w:r w:rsidR="00616F0F">
        <w:t>351901,0</w:t>
      </w:r>
      <w:r>
        <w:t xml:space="preserve"> тыс. рублей) годов разработан проект по доходам и расходам  сбалансированный (бездефицитный).</w:t>
      </w:r>
    </w:p>
    <w:p w:rsidR="00CE7577" w:rsidRDefault="00CE7577" w:rsidP="00E90051">
      <w:pPr>
        <w:tabs>
          <w:tab w:val="left" w:pos="3119"/>
        </w:tabs>
        <w:ind w:firstLine="567"/>
        <w:jc w:val="both"/>
        <w:rPr>
          <w:color w:val="000000" w:themeColor="text1"/>
          <w:spacing w:val="2"/>
          <w:sz w:val="28"/>
          <w:szCs w:val="28"/>
          <w:shd w:val="clear" w:color="auto" w:fill="FFFFFF"/>
        </w:rPr>
      </w:pPr>
      <w:r w:rsidRPr="00FE2F45">
        <w:rPr>
          <w:color w:val="000000" w:themeColor="text1"/>
          <w:spacing w:val="2"/>
          <w:sz w:val="28"/>
          <w:szCs w:val="28"/>
          <w:shd w:val="clear" w:color="auto" w:fill="FFFFFF"/>
        </w:rPr>
        <w:t>В соответствии с п.3 ст</w:t>
      </w:r>
      <w:r w:rsidR="003537FF">
        <w:rPr>
          <w:color w:val="000000" w:themeColor="text1"/>
          <w:spacing w:val="2"/>
          <w:sz w:val="28"/>
          <w:szCs w:val="28"/>
          <w:shd w:val="clear" w:color="auto" w:fill="FFFFFF"/>
        </w:rPr>
        <w:t xml:space="preserve">атьи </w:t>
      </w:r>
      <w:r w:rsidRPr="00FE2F45">
        <w:rPr>
          <w:color w:val="000000" w:themeColor="text1"/>
          <w:spacing w:val="2"/>
          <w:sz w:val="28"/>
          <w:szCs w:val="28"/>
          <w:shd w:val="clear" w:color="auto" w:fill="FFFFFF"/>
        </w:rPr>
        <w:t>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color w:val="000000" w:themeColor="text1"/>
          <w:spacing w:val="2"/>
          <w:sz w:val="28"/>
          <w:szCs w:val="28"/>
          <w:shd w:val="clear" w:color="auto" w:fill="FFFFFF"/>
        </w:rPr>
        <w:t xml:space="preserve"> Дефицит бюджета МО Куркинский район составляет </w:t>
      </w:r>
      <w:r w:rsidR="009C4777">
        <w:rPr>
          <w:color w:val="000000" w:themeColor="text1"/>
          <w:spacing w:val="2"/>
          <w:sz w:val="28"/>
          <w:szCs w:val="28"/>
          <w:shd w:val="clear" w:color="auto" w:fill="FFFFFF"/>
        </w:rPr>
        <w:t>40,5</w:t>
      </w:r>
      <w:r>
        <w:rPr>
          <w:color w:val="000000" w:themeColor="text1"/>
          <w:spacing w:val="2"/>
          <w:sz w:val="28"/>
          <w:szCs w:val="28"/>
          <w:shd w:val="clear" w:color="auto" w:fill="FFFFFF"/>
        </w:rPr>
        <w:t>% от предельной суммы дефицита, согласно нормам БК РФ.</w:t>
      </w:r>
    </w:p>
    <w:p w:rsidR="00CE7577" w:rsidRDefault="00CE7577" w:rsidP="00E90051">
      <w:pPr>
        <w:tabs>
          <w:tab w:val="left" w:pos="3119"/>
        </w:tabs>
        <w:ind w:firstLine="567"/>
        <w:jc w:val="both"/>
        <w:rPr>
          <w:sz w:val="28"/>
          <w:szCs w:val="28"/>
        </w:rPr>
      </w:pPr>
      <w:r w:rsidRPr="004220EC">
        <w:rPr>
          <w:sz w:val="28"/>
          <w:szCs w:val="28"/>
        </w:rPr>
        <w:t>Предлагаемые размеры дефицита бюджета, показатели муниципального долга, расходы на обслуживание муниципального долга  соответствуют нормам, определенным бюджетным законодательством.</w:t>
      </w:r>
    </w:p>
    <w:p w:rsidR="009C4777" w:rsidRPr="004220EC" w:rsidRDefault="009C4777" w:rsidP="00E90051">
      <w:pPr>
        <w:tabs>
          <w:tab w:val="left" w:pos="3119"/>
        </w:tabs>
        <w:ind w:firstLine="567"/>
        <w:jc w:val="both"/>
        <w:rPr>
          <w:sz w:val="28"/>
          <w:szCs w:val="28"/>
        </w:rPr>
      </w:pPr>
    </w:p>
    <w:p w:rsidR="00CE7577" w:rsidRDefault="00CE7577" w:rsidP="00E90051">
      <w:pPr>
        <w:tabs>
          <w:tab w:val="left" w:pos="3119"/>
        </w:tabs>
        <w:ind w:firstLine="567"/>
        <w:jc w:val="both"/>
        <w:rPr>
          <w:sz w:val="28"/>
          <w:szCs w:val="28"/>
        </w:rPr>
      </w:pPr>
      <w:r>
        <w:rPr>
          <w:sz w:val="28"/>
          <w:szCs w:val="28"/>
        </w:rPr>
        <w:t xml:space="preserve"> </w:t>
      </w:r>
      <w:r>
        <w:rPr>
          <w:bCs/>
          <w:sz w:val="28"/>
          <w:szCs w:val="28"/>
        </w:rPr>
        <w:t xml:space="preserve">  </w:t>
      </w:r>
    </w:p>
    <w:p w:rsidR="00CE7577" w:rsidRDefault="00CE7577" w:rsidP="00E90051">
      <w:pPr>
        <w:tabs>
          <w:tab w:val="left" w:pos="3119"/>
        </w:tabs>
        <w:ind w:firstLine="709"/>
        <w:jc w:val="both"/>
        <w:rPr>
          <w:sz w:val="28"/>
          <w:szCs w:val="28"/>
        </w:rPr>
      </w:pPr>
    </w:p>
    <w:p w:rsidR="00CE7577" w:rsidRDefault="00CE7577" w:rsidP="00E90051">
      <w:pPr>
        <w:jc w:val="both"/>
        <w:rPr>
          <w:sz w:val="28"/>
          <w:szCs w:val="28"/>
        </w:rPr>
      </w:pPr>
      <w:r>
        <w:rPr>
          <w:sz w:val="28"/>
          <w:szCs w:val="28"/>
        </w:rPr>
        <w:lastRenderedPageBreak/>
        <w:t xml:space="preserve">            Привлечение  муниципальных внутренних  заимствований</w:t>
      </w:r>
      <w:r w:rsidR="00386D8A">
        <w:rPr>
          <w:sz w:val="28"/>
          <w:szCs w:val="28"/>
        </w:rPr>
        <w:t>.</w:t>
      </w:r>
    </w:p>
    <w:p w:rsidR="00CE7577" w:rsidRDefault="00CE7577" w:rsidP="00E90051">
      <w:pPr>
        <w:jc w:val="both"/>
        <w:rPr>
          <w:sz w:val="28"/>
          <w:szCs w:val="28"/>
        </w:rPr>
      </w:pPr>
      <w:r>
        <w:rPr>
          <w:sz w:val="28"/>
          <w:szCs w:val="28"/>
        </w:rPr>
        <w:t xml:space="preserve">                                                                                                     (тыс.</w:t>
      </w:r>
      <w:r w:rsidR="003537FF">
        <w:rPr>
          <w:sz w:val="28"/>
          <w:szCs w:val="28"/>
        </w:rPr>
        <w:t xml:space="preserve"> </w:t>
      </w:r>
      <w:r>
        <w:rPr>
          <w:sz w:val="28"/>
          <w:szCs w:val="28"/>
        </w:rPr>
        <w:t>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620"/>
        <w:gridCol w:w="1800"/>
      </w:tblGrid>
      <w:tr w:rsidR="00CE7577" w:rsidTr="00E40E5E">
        <w:trPr>
          <w:trHeight w:val="317"/>
        </w:trPr>
        <w:tc>
          <w:tcPr>
            <w:tcW w:w="3780" w:type="dxa"/>
            <w:tcBorders>
              <w:top w:val="single" w:sz="4" w:space="0" w:color="auto"/>
              <w:left w:val="single" w:sz="4" w:space="0" w:color="auto"/>
              <w:bottom w:val="single" w:sz="4" w:space="0" w:color="auto"/>
              <w:right w:val="single" w:sz="4" w:space="0" w:color="auto"/>
            </w:tcBorders>
          </w:tcPr>
          <w:p w:rsidR="00CE7577" w:rsidRDefault="00CE7577" w:rsidP="00E90051">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    </w:t>
            </w:r>
          </w:p>
          <w:p w:rsidR="00CE7577" w:rsidRDefault="00CE7577" w:rsidP="009C4777">
            <w:pPr>
              <w:jc w:val="both"/>
              <w:rPr>
                <w:sz w:val="28"/>
                <w:szCs w:val="28"/>
              </w:rPr>
            </w:pPr>
            <w:r>
              <w:rPr>
                <w:sz w:val="28"/>
                <w:szCs w:val="28"/>
              </w:rPr>
              <w:t xml:space="preserve">   </w:t>
            </w:r>
            <w:r w:rsidR="00717492">
              <w:rPr>
                <w:sz w:val="28"/>
                <w:szCs w:val="28"/>
              </w:rPr>
              <w:t>202</w:t>
            </w:r>
            <w:r w:rsidR="009C4777">
              <w:rPr>
                <w:sz w:val="28"/>
                <w:szCs w:val="28"/>
              </w:rPr>
              <w:t>0</w:t>
            </w:r>
            <w:r>
              <w:rPr>
                <w:sz w:val="28"/>
                <w:szCs w:val="28"/>
              </w:rPr>
              <w:t>год</w:t>
            </w:r>
          </w:p>
        </w:tc>
        <w:tc>
          <w:tcPr>
            <w:tcW w:w="162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      </w:t>
            </w:r>
          </w:p>
          <w:p w:rsidR="00CE7577" w:rsidRDefault="00717492" w:rsidP="00E90051">
            <w:pPr>
              <w:jc w:val="both"/>
              <w:rPr>
                <w:sz w:val="28"/>
                <w:szCs w:val="28"/>
              </w:rPr>
            </w:pPr>
            <w:r>
              <w:rPr>
                <w:sz w:val="28"/>
                <w:szCs w:val="28"/>
              </w:rPr>
              <w:t>2021</w:t>
            </w:r>
            <w:r w:rsidR="00CE7577">
              <w:rPr>
                <w:sz w:val="28"/>
                <w:szCs w:val="28"/>
              </w:rPr>
              <w:t>год</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     </w:t>
            </w:r>
          </w:p>
          <w:p w:rsidR="00CE7577" w:rsidRDefault="00717492" w:rsidP="00E90051">
            <w:pPr>
              <w:jc w:val="both"/>
              <w:rPr>
                <w:sz w:val="28"/>
                <w:szCs w:val="28"/>
              </w:rPr>
            </w:pPr>
            <w:r>
              <w:rPr>
                <w:sz w:val="28"/>
                <w:szCs w:val="28"/>
              </w:rPr>
              <w:t>2022</w:t>
            </w:r>
            <w:r w:rsidR="00CE7577">
              <w:rPr>
                <w:sz w:val="28"/>
                <w:szCs w:val="28"/>
              </w:rPr>
              <w:t>год</w:t>
            </w:r>
          </w:p>
        </w:tc>
      </w:tr>
      <w:tr w:rsidR="00CE7577" w:rsidTr="00E40E5E">
        <w:trPr>
          <w:trHeight w:val="919"/>
        </w:trPr>
        <w:tc>
          <w:tcPr>
            <w:tcW w:w="378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Муниципальные внутренние заимствования, всего</w:t>
            </w:r>
          </w:p>
          <w:p w:rsidR="00CE7577" w:rsidRDefault="00CE7577" w:rsidP="00E90051">
            <w:pPr>
              <w:jc w:val="both"/>
              <w:rPr>
                <w:sz w:val="28"/>
                <w:szCs w:val="28"/>
              </w:rPr>
            </w:pPr>
            <w:r>
              <w:rPr>
                <w:sz w:val="28"/>
                <w:szCs w:val="28"/>
              </w:rPr>
              <w:t>т.ч.</w:t>
            </w:r>
          </w:p>
        </w:tc>
        <w:tc>
          <w:tcPr>
            <w:tcW w:w="1800"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CE7577" w:rsidP="00E90051">
            <w:pPr>
              <w:jc w:val="center"/>
              <w:rPr>
                <w:sz w:val="28"/>
                <w:szCs w:val="28"/>
              </w:rPr>
            </w:pPr>
          </w:p>
          <w:p w:rsidR="00CE7577" w:rsidRDefault="009C4777" w:rsidP="00E90051">
            <w:pPr>
              <w:jc w:val="center"/>
              <w:rPr>
                <w:sz w:val="28"/>
                <w:szCs w:val="28"/>
              </w:rPr>
            </w:pPr>
            <w:r>
              <w:rPr>
                <w:sz w:val="28"/>
                <w:szCs w:val="28"/>
              </w:rPr>
              <w:t>6</w:t>
            </w:r>
            <w:r w:rsidR="00F21DA6">
              <w:rPr>
                <w:sz w:val="28"/>
                <w:szCs w:val="28"/>
              </w:rPr>
              <w:t>50</w:t>
            </w:r>
            <w:r w:rsidR="00CE7577">
              <w:rPr>
                <w:sz w:val="28"/>
                <w:szCs w:val="28"/>
              </w:rPr>
              <w:t>0,0</w:t>
            </w:r>
          </w:p>
          <w:p w:rsidR="00CE7577" w:rsidRDefault="00CE7577" w:rsidP="00E90051">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CE7577" w:rsidP="00E90051">
            <w:pPr>
              <w:jc w:val="center"/>
              <w:rPr>
                <w:sz w:val="28"/>
                <w:szCs w:val="28"/>
              </w:rPr>
            </w:pPr>
          </w:p>
          <w:p w:rsidR="00CE7577" w:rsidRDefault="00CE7577" w:rsidP="00E90051">
            <w:pPr>
              <w:jc w:val="center"/>
              <w:rPr>
                <w:sz w:val="28"/>
                <w:szCs w:val="28"/>
              </w:rPr>
            </w:pPr>
            <w:r>
              <w:rPr>
                <w:sz w:val="28"/>
                <w:szCs w:val="28"/>
              </w:rPr>
              <w:t>9000,0</w:t>
            </w:r>
          </w:p>
        </w:tc>
        <w:tc>
          <w:tcPr>
            <w:tcW w:w="1800"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CE7577" w:rsidP="00E90051">
            <w:pPr>
              <w:jc w:val="center"/>
              <w:rPr>
                <w:sz w:val="28"/>
                <w:szCs w:val="28"/>
              </w:rPr>
            </w:pPr>
          </w:p>
          <w:p w:rsidR="00CE7577" w:rsidRDefault="00CE7577" w:rsidP="00E90051">
            <w:pPr>
              <w:jc w:val="center"/>
              <w:rPr>
                <w:sz w:val="28"/>
                <w:szCs w:val="28"/>
              </w:rPr>
            </w:pPr>
            <w:r>
              <w:rPr>
                <w:sz w:val="28"/>
                <w:szCs w:val="28"/>
              </w:rPr>
              <w:t>7000,0</w:t>
            </w:r>
          </w:p>
        </w:tc>
      </w:tr>
      <w:tr w:rsidR="00CE7577" w:rsidTr="00E40E5E">
        <w:tc>
          <w:tcPr>
            <w:tcW w:w="378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кредиты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9C4777" w:rsidP="00E90051">
            <w:pPr>
              <w:jc w:val="center"/>
              <w:rPr>
                <w:sz w:val="28"/>
                <w:szCs w:val="28"/>
              </w:rPr>
            </w:pPr>
            <w:r>
              <w:rPr>
                <w:sz w:val="28"/>
                <w:szCs w:val="28"/>
              </w:rPr>
              <w:t>6</w:t>
            </w:r>
            <w:r w:rsidR="00F21DA6">
              <w:rPr>
                <w:sz w:val="28"/>
                <w:szCs w:val="28"/>
              </w:rPr>
              <w:t>50</w:t>
            </w:r>
            <w:r w:rsidR="00CE7577">
              <w:rPr>
                <w:sz w:val="28"/>
                <w:szCs w:val="28"/>
              </w:rPr>
              <w:t>0,0</w:t>
            </w:r>
          </w:p>
        </w:tc>
        <w:tc>
          <w:tcPr>
            <w:tcW w:w="162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rPr>
                <w:sz w:val="28"/>
                <w:szCs w:val="28"/>
              </w:rPr>
            </w:pPr>
            <w:r>
              <w:rPr>
                <w:sz w:val="28"/>
                <w:szCs w:val="28"/>
              </w:rPr>
              <w:t>9000,0</w:t>
            </w:r>
          </w:p>
        </w:tc>
        <w:tc>
          <w:tcPr>
            <w:tcW w:w="1800"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rPr>
                <w:sz w:val="28"/>
                <w:szCs w:val="28"/>
              </w:rPr>
            </w:pPr>
            <w:r>
              <w:rPr>
                <w:sz w:val="28"/>
                <w:szCs w:val="28"/>
              </w:rPr>
              <w:t>7000,0</w:t>
            </w:r>
          </w:p>
        </w:tc>
      </w:tr>
    </w:tbl>
    <w:p w:rsidR="00CE7577" w:rsidRDefault="00CE7577" w:rsidP="00E90051">
      <w:pPr>
        <w:jc w:val="both"/>
        <w:rPr>
          <w:sz w:val="28"/>
          <w:szCs w:val="28"/>
        </w:rPr>
      </w:pPr>
      <w:r>
        <w:rPr>
          <w:sz w:val="28"/>
          <w:szCs w:val="28"/>
        </w:rPr>
        <w:t xml:space="preserve">        </w:t>
      </w:r>
    </w:p>
    <w:p w:rsidR="00CE7577" w:rsidRDefault="00CE7577" w:rsidP="00E90051">
      <w:pPr>
        <w:ind w:firstLine="851"/>
        <w:jc w:val="both"/>
        <w:rPr>
          <w:sz w:val="28"/>
          <w:szCs w:val="28"/>
        </w:rPr>
      </w:pPr>
      <w:r>
        <w:rPr>
          <w:sz w:val="28"/>
          <w:szCs w:val="28"/>
        </w:rPr>
        <w:t xml:space="preserve"> Источниками  погашения  дефицита бюджета будут дополнительные доходы местного  бюджета и привлечение кредитов,  кредитных организаций.</w:t>
      </w:r>
    </w:p>
    <w:p w:rsidR="00CE7577" w:rsidRDefault="00CE7577" w:rsidP="00E90051">
      <w:pPr>
        <w:jc w:val="both"/>
        <w:rPr>
          <w:b/>
          <w:sz w:val="28"/>
          <w:szCs w:val="28"/>
        </w:rPr>
      </w:pPr>
      <w:r>
        <w:rPr>
          <w:b/>
          <w:sz w:val="28"/>
          <w:szCs w:val="28"/>
        </w:rPr>
        <w:t xml:space="preserve">                       </w:t>
      </w:r>
    </w:p>
    <w:p w:rsidR="00CE7577" w:rsidRDefault="00CE7577" w:rsidP="00E90051">
      <w:pPr>
        <w:jc w:val="both"/>
        <w:rPr>
          <w:sz w:val="28"/>
          <w:szCs w:val="28"/>
        </w:rPr>
      </w:pPr>
      <w:r>
        <w:rPr>
          <w:sz w:val="28"/>
          <w:szCs w:val="28"/>
        </w:rPr>
        <w:t xml:space="preserve">                Погашение муниципального  внутреннего  долга</w:t>
      </w:r>
      <w:r w:rsidR="00386D8A">
        <w:rPr>
          <w:sz w:val="28"/>
          <w:szCs w:val="28"/>
        </w:rPr>
        <w:t>.</w:t>
      </w:r>
    </w:p>
    <w:p w:rsidR="00CE7577" w:rsidRDefault="00CE7577" w:rsidP="00E90051">
      <w:pPr>
        <w:jc w:val="both"/>
        <w:rPr>
          <w:sz w:val="28"/>
          <w:szCs w:val="28"/>
        </w:rPr>
      </w:pPr>
      <w:r>
        <w:rPr>
          <w:sz w:val="28"/>
          <w:szCs w:val="28"/>
        </w:rPr>
        <w:t xml:space="preserve">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1558"/>
        <w:gridCol w:w="1418"/>
        <w:gridCol w:w="1525"/>
      </w:tblGrid>
      <w:tr w:rsidR="00CE7577" w:rsidTr="00E40E5E">
        <w:tc>
          <w:tcPr>
            <w:tcW w:w="4782" w:type="dxa"/>
            <w:tcBorders>
              <w:top w:val="single" w:sz="4" w:space="0" w:color="auto"/>
              <w:left w:val="single" w:sz="4" w:space="0" w:color="auto"/>
              <w:bottom w:val="single" w:sz="4" w:space="0" w:color="auto"/>
              <w:right w:val="single" w:sz="4" w:space="0" w:color="auto"/>
            </w:tcBorders>
          </w:tcPr>
          <w:p w:rsidR="00CE7577" w:rsidRDefault="00CE7577" w:rsidP="00E90051">
            <w:pPr>
              <w:jc w:val="both"/>
              <w:rPr>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CE7577" w:rsidRDefault="00CE7577" w:rsidP="009C4777">
            <w:pPr>
              <w:jc w:val="both"/>
              <w:rPr>
                <w:sz w:val="28"/>
                <w:szCs w:val="28"/>
              </w:rPr>
            </w:pPr>
            <w:r>
              <w:rPr>
                <w:sz w:val="28"/>
                <w:szCs w:val="28"/>
              </w:rPr>
              <w:t xml:space="preserve">      </w:t>
            </w:r>
            <w:r w:rsidR="00717492">
              <w:rPr>
                <w:sz w:val="28"/>
                <w:szCs w:val="28"/>
              </w:rPr>
              <w:t>202</w:t>
            </w:r>
            <w:r w:rsidR="009C4777">
              <w:rPr>
                <w:sz w:val="28"/>
                <w:szCs w:val="28"/>
              </w:rPr>
              <w:t>0</w:t>
            </w:r>
            <w:r>
              <w:rPr>
                <w:sz w:val="28"/>
                <w:szCs w:val="28"/>
              </w:rPr>
              <w:t>год</w:t>
            </w:r>
          </w:p>
        </w:tc>
        <w:tc>
          <w:tcPr>
            <w:tcW w:w="1418"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     </w:t>
            </w:r>
          </w:p>
          <w:p w:rsidR="00CE7577" w:rsidRDefault="00CE7577" w:rsidP="00E90051">
            <w:pPr>
              <w:jc w:val="both"/>
              <w:rPr>
                <w:sz w:val="28"/>
                <w:szCs w:val="28"/>
              </w:rPr>
            </w:pPr>
            <w:r>
              <w:rPr>
                <w:sz w:val="28"/>
                <w:szCs w:val="28"/>
              </w:rPr>
              <w:t xml:space="preserve"> </w:t>
            </w:r>
            <w:r w:rsidR="00717492">
              <w:rPr>
                <w:sz w:val="28"/>
                <w:szCs w:val="28"/>
              </w:rPr>
              <w:t>2021</w:t>
            </w:r>
            <w:r>
              <w:rPr>
                <w:sz w:val="28"/>
                <w:szCs w:val="28"/>
              </w:rPr>
              <w:t>год</w:t>
            </w:r>
          </w:p>
        </w:tc>
        <w:tc>
          <w:tcPr>
            <w:tcW w:w="1525"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    </w:t>
            </w:r>
          </w:p>
          <w:p w:rsidR="00CE7577" w:rsidRDefault="00CE7577" w:rsidP="00E90051">
            <w:pPr>
              <w:jc w:val="both"/>
              <w:rPr>
                <w:sz w:val="28"/>
                <w:szCs w:val="28"/>
              </w:rPr>
            </w:pPr>
            <w:r>
              <w:rPr>
                <w:sz w:val="28"/>
                <w:szCs w:val="28"/>
              </w:rPr>
              <w:t xml:space="preserve"> </w:t>
            </w:r>
            <w:r w:rsidR="00717492">
              <w:rPr>
                <w:sz w:val="28"/>
                <w:szCs w:val="28"/>
              </w:rPr>
              <w:t>2022</w:t>
            </w:r>
            <w:r>
              <w:rPr>
                <w:sz w:val="28"/>
                <w:szCs w:val="28"/>
              </w:rPr>
              <w:t>год</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Объём средств, направленных на погашение муниципального долга всего,  </w:t>
            </w:r>
          </w:p>
          <w:p w:rsidR="00CE7577" w:rsidRDefault="00CE7577" w:rsidP="00E90051">
            <w:pPr>
              <w:jc w:val="both"/>
              <w:rPr>
                <w:sz w:val="28"/>
                <w:szCs w:val="28"/>
              </w:rPr>
            </w:pPr>
            <w:r>
              <w:rPr>
                <w:sz w:val="28"/>
                <w:szCs w:val="28"/>
              </w:rPr>
              <w:t>В т.ч.</w:t>
            </w:r>
          </w:p>
        </w:tc>
        <w:tc>
          <w:tcPr>
            <w:tcW w:w="1558"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CE7577" w:rsidP="00E90051">
            <w:pPr>
              <w:jc w:val="center"/>
              <w:rPr>
                <w:sz w:val="28"/>
                <w:szCs w:val="28"/>
              </w:rPr>
            </w:pPr>
          </w:p>
          <w:p w:rsidR="00CE7577" w:rsidRDefault="00DF68F4" w:rsidP="00E90051">
            <w:pPr>
              <w:jc w:val="center"/>
              <w:rPr>
                <w:sz w:val="28"/>
                <w:szCs w:val="28"/>
              </w:rPr>
            </w:pPr>
            <w:r>
              <w:rPr>
                <w:sz w:val="28"/>
                <w:szCs w:val="28"/>
              </w:rPr>
              <w:t>0,0</w:t>
            </w:r>
          </w:p>
          <w:p w:rsidR="00CE7577" w:rsidRDefault="00CE7577" w:rsidP="00E90051">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CE7577" w:rsidP="00E90051">
            <w:pPr>
              <w:jc w:val="center"/>
              <w:rPr>
                <w:sz w:val="28"/>
                <w:szCs w:val="28"/>
              </w:rPr>
            </w:pPr>
          </w:p>
          <w:p w:rsidR="00CE7577" w:rsidRDefault="00F21DA6" w:rsidP="00E90051">
            <w:pPr>
              <w:jc w:val="center"/>
              <w:rPr>
                <w:sz w:val="28"/>
                <w:szCs w:val="28"/>
              </w:rPr>
            </w:pPr>
            <w:r>
              <w:rPr>
                <w:sz w:val="28"/>
                <w:szCs w:val="28"/>
              </w:rPr>
              <w:t>9000,0</w:t>
            </w:r>
          </w:p>
        </w:tc>
        <w:tc>
          <w:tcPr>
            <w:tcW w:w="1525"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CE7577" w:rsidP="00E90051">
            <w:pPr>
              <w:jc w:val="center"/>
              <w:rPr>
                <w:sz w:val="28"/>
                <w:szCs w:val="28"/>
              </w:rPr>
            </w:pPr>
          </w:p>
          <w:p w:rsidR="00CE7577" w:rsidRDefault="00F21DA6" w:rsidP="00E90051">
            <w:pPr>
              <w:jc w:val="center"/>
              <w:rPr>
                <w:sz w:val="28"/>
                <w:szCs w:val="28"/>
              </w:rPr>
            </w:pPr>
            <w:r>
              <w:rPr>
                <w:sz w:val="28"/>
                <w:szCs w:val="28"/>
              </w:rPr>
              <w:t>700</w:t>
            </w:r>
            <w:r w:rsidR="00CE7577">
              <w:rPr>
                <w:sz w:val="28"/>
                <w:szCs w:val="28"/>
              </w:rPr>
              <w:t>0,0</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Бюджетные кредиты от других бюджетов бюджетной системы РФ   </w:t>
            </w:r>
          </w:p>
        </w:tc>
        <w:tc>
          <w:tcPr>
            <w:tcW w:w="1558"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center"/>
              <w:rPr>
                <w:sz w:val="28"/>
                <w:szCs w:val="28"/>
              </w:rPr>
            </w:pPr>
            <w:r>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Default="00F21DA6" w:rsidP="00E90051">
            <w:pPr>
              <w:jc w:val="center"/>
              <w:rPr>
                <w:sz w:val="28"/>
                <w:szCs w:val="28"/>
              </w:rPr>
            </w:pPr>
            <w:r>
              <w:rPr>
                <w:sz w:val="28"/>
                <w:szCs w:val="28"/>
              </w:rPr>
              <w:t>0,0</w:t>
            </w:r>
          </w:p>
        </w:tc>
      </w:tr>
      <w:tr w:rsidR="00CE7577" w:rsidTr="00E40E5E">
        <w:tc>
          <w:tcPr>
            <w:tcW w:w="4782" w:type="dxa"/>
            <w:tcBorders>
              <w:top w:val="single" w:sz="4" w:space="0" w:color="auto"/>
              <w:left w:val="single" w:sz="4" w:space="0" w:color="auto"/>
              <w:bottom w:val="single" w:sz="4" w:space="0" w:color="auto"/>
              <w:right w:val="single" w:sz="4" w:space="0" w:color="auto"/>
            </w:tcBorders>
            <w:hideMark/>
          </w:tcPr>
          <w:p w:rsidR="00CE7577" w:rsidRDefault="00CE7577" w:rsidP="00E90051">
            <w:pPr>
              <w:jc w:val="both"/>
              <w:rPr>
                <w:sz w:val="28"/>
                <w:szCs w:val="28"/>
              </w:rPr>
            </w:pPr>
            <w:r>
              <w:rPr>
                <w:sz w:val="28"/>
                <w:szCs w:val="28"/>
              </w:rPr>
              <w:t xml:space="preserve">Кредиты от </w:t>
            </w:r>
            <w:proofErr w:type="gramStart"/>
            <w:r>
              <w:rPr>
                <w:sz w:val="28"/>
                <w:szCs w:val="28"/>
              </w:rPr>
              <w:t>кредитных</w:t>
            </w:r>
            <w:proofErr w:type="gramEnd"/>
            <w:r>
              <w:rPr>
                <w:sz w:val="28"/>
                <w:szCs w:val="28"/>
              </w:rPr>
              <w:t xml:space="preserve"> </w:t>
            </w:r>
          </w:p>
          <w:p w:rsidR="00CE7577" w:rsidRDefault="00CE7577" w:rsidP="00E90051">
            <w:pPr>
              <w:jc w:val="both"/>
              <w:rPr>
                <w:sz w:val="28"/>
                <w:szCs w:val="28"/>
              </w:rPr>
            </w:pPr>
            <w:r>
              <w:rPr>
                <w:sz w:val="28"/>
                <w:szCs w:val="28"/>
              </w:rPr>
              <w:t>организаций</w:t>
            </w:r>
          </w:p>
        </w:tc>
        <w:tc>
          <w:tcPr>
            <w:tcW w:w="1558"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F21DA6" w:rsidP="00E90051">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F21DA6" w:rsidP="00E90051">
            <w:pPr>
              <w:jc w:val="center"/>
              <w:rPr>
                <w:sz w:val="28"/>
                <w:szCs w:val="28"/>
              </w:rPr>
            </w:pPr>
            <w:r>
              <w:rPr>
                <w:sz w:val="28"/>
                <w:szCs w:val="28"/>
              </w:rPr>
              <w:t>900</w:t>
            </w:r>
            <w:r w:rsidR="00CE7577">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Default="00CE7577" w:rsidP="00E90051">
            <w:pPr>
              <w:jc w:val="center"/>
              <w:rPr>
                <w:sz w:val="28"/>
                <w:szCs w:val="28"/>
              </w:rPr>
            </w:pPr>
          </w:p>
          <w:p w:rsidR="00CE7577" w:rsidRDefault="00F21DA6" w:rsidP="00E90051">
            <w:pPr>
              <w:jc w:val="center"/>
              <w:rPr>
                <w:sz w:val="28"/>
                <w:szCs w:val="28"/>
              </w:rPr>
            </w:pPr>
            <w:r>
              <w:rPr>
                <w:sz w:val="28"/>
                <w:szCs w:val="28"/>
              </w:rPr>
              <w:t>700</w:t>
            </w:r>
            <w:r w:rsidR="00CE7577">
              <w:rPr>
                <w:sz w:val="28"/>
                <w:szCs w:val="28"/>
              </w:rPr>
              <w:t>0,0</w:t>
            </w:r>
          </w:p>
        </w:tc>
      </w:tr>
    </w:tbl>
    <w:p w:rsidR="00CE7577" w:rsidRDefault="00CE7577" w:rsidP="00E90051">
      <w:pPr>
        <w:jc w:val="both"/>
        <w:rPr>
          <w:bCs/>
          <w:sz w:val="28"/>
          <w:szCs w:val="28"/>
        </w:rPr>
      </w:pPr>
      <w:r>
        <w:rPr>
          <w:sz w:val="28"/>
          <w:szCs w:val="28"/>
        </w:rPr>
        <w:t xml:space="preserve">   </w:t>
      </w:r>
      <w:r>
        <w:rPr>
          <w:bCs/>
          <w:sz w:val="28"/>
          <w:szCs w:val="28"/>
        </w:rPr>
        <w:t xml:space="preserve">       </w:t>
      </w:r>
    </w:p>
    <w:p w:rsidR="00F32674" w:rsidRDefault="00CE7577" w:rsidP="00E90051">
      <w:pPr>
        <w:ind w:firstLine="851"/>
        <w:jc w:val="both"/>
        <w:rPr>
          <w:sz w:val="28"/>
          <w:szCs w:val="28"/>
        </w:rPr>
      </w:pPr>
      <w:r>
        <w:rPr>
          <w:bCs/>
          <w:sz w:val="28"/>
          <w:szCs w:val="28"/>
        </w:rPr>
        <w:t xml:space="preserve"> </w:t>
      </w:r>
      <w:r>
        <w:rPr>
          <w:sz w:val="28"/>
          <w:szCs w:val="28"/>
        </w:rPr>
        <w:t>По состоянию на 01.01.</w:t>
      </w:r>
      <w:r w:rsidR="00717492">
        <w:rPr>
          <w:sz w:val="28"/>
          <w:szCs w:val="28"/>
        </w:rPr>
        <w:t>202</w:t>
      </w:r>
      <w:r w:rsidR="009C4777">
        <w:rPr>
          <w:sz w:val="28"/>
          <w:szCs w:val="28"/>
        </w:rPr>
        <w:t>0</w:t>
      </w:r>
      <w:r>
        <w:rPr>
          <w:sz w:val="28"/>
          <w:szCs w:val="28"/>
        </w:rPr>
        <w:t xml:space="preserve">года  муниципальный долг  составит  </w:t>
      </w:r>
      <w:r w:rsidR="00DF68F4">
        <w:rPr>
          <w:sz w:val="28"/>
          <w:szCs w:val="28"/>
        </w:rPr>
        <w:t>0</w:t>
      </w:r>
      <w:r w:rsidR="003537FF">
        <w:rPr>
          <w:sz w:val="28"/>
          <w:szCs w:val="28"/>
        </w:rPr>
        <w:t>,</w:t>
      </w:r>
      <w:r>
        <w:rPr>
          <w:sz w:val="28"/>
          <w:szCs w:val="28"/>
        </w:rPr>
        <w:t>0 тыс.</w:t>
      </w:r>
      <w:r w:rsidR="00F21DA6">
        <w:rPr>
          <w:sz w:val="28"/>
          <w:szCs w:val="28"/>
        </w:rPr>
        <w:t xml:space="preserve"> </w:t>
      </w:r>
      <w:r>
        <w:rPr>
          <w:sz w:val="28"/>
          <w:szCs w:val="28"/>
        </w:rPr>
        <w:t xml:space="preserve">руб.   Погашение муниципального  внутреннего  долга  </w:t>
      </w:r>
      <w:r w:rsidR="00F32674">
        <w:rPr>
          <w:sz w:val="28"/>
          <w:szCs w:val="28"/>
        </w:rPr>
        <w:t xml:space="preserve">при условии выполнения программы внутренний заимствований </w:t>
      </w:r>
      <w:r>
        <w:rPr>
          <w:sz w:val="28"/>
          <w:szCs w:val="28"/>
        </w:rPr>
        <w:t xml:space="preserve">составит в </w:t>
      </w:r>
      <w:r w:rsidR="00717492">
        <w:rPr>
          <w:sz w:val="28"/>
          <w:szCs w:val="28"/>
        </w:rPr>
        <w:t>2021</w:t>
      </w:r>
      <w:r>
        <w:rPr>
          <w:sz w:val="28"/>
          <w:szCs w:val="28"/>
        </w:rPr>
        <w:t xml:space="preserve"> году  в сумме </w:t>
      </w:r>
      <w:r w:rsidR="00F32674">
        <w:rPr>
          <w:sz w:val="28"/>
          <w:szCs w:val="28"/>
        </w:rPr>
        <w:t>900</w:t>
      </w:r>
      <w:r>
        <w:rPr>
          <w:sz w:val="28"/>
          <w:szCs w:val="28"/>
        </w:rPr>
        <w:t>0,0 тыс.</w:t>
      </w:r>
      <w:r w:rsidR="00F32674">
        <w:rPr>
          <w:sz w:val="28"/>
          <w:szCs w:val="28"/>
        </w:rPr>
        <w:t xml:space="preserve"> </w:t>
      </w:r>
      <w:r>
        <w:rPr>
          <w:sz w:val="28"/>
          <w:szCs w:val="28"/>
        </w:rPr>
        <w:t xml:space="preserve">руб., в </w:t>
      </w:r>
      <w:r w:rsidR="00717492">
        <w:rPr>
          <w:sz w:val="28"/>
          <w:szCs w:val="28"/>
        </w:rPr>
        <w:t>2022</w:t>
      </w:r>
      <w:r w:rsidR="00F32674">
        <w:rPr>
          <w:sz w:val="28"/>
          <w:szCs w:val="28"/>
        </w:rPr>
        <w:t xml:space="preserve"> </w:t>
      </w:r>
      <w:r>
        <w:rPr>
          <w:sz w:val="28"/>
          <w:szCs w:val="28"/>
        </w:rPr>
        <w:t xml:space="preserve">году  </w:t>
      </w:r>
      <w:r w:rsidR="00F32674">
        <w:rPr>
          <w:sz w:val="28"/>
          <w:szCs w:val="28"/>
        </w:rPr>
        <w:t>700</w:t>
      </w:r>
      <w:r>
        <w:rPr>
          <w:sz w:val="28"/>
          <w:szCs w:val="28"/>
        </w:rPr>
        <w:t xml:space="preserve">0,0 рублей. </w:t>
      </w:r>
      <w:r w:rsidR="00F32674">
        <w:rPr>
          <w:sz w:val="28"/>
          <w:szCs w:val="28"/>
        </w:rPr>
        <w:t xml:space="preserve"> </w:t>
      </w:r>
    </w:p>
    <w:p w:rsidR="00CE7577" w:rsidRDefault="00CE7577" w:rsidP="00E90051">
      <w:pPr>
        <w:ind w:firstLine="851"/>
        <w:jc w:val="both"/>
        <w:rPr>
          <w:sz w:val="28"/>
          <w:szCs w:val="28"/>
        </w:rPr>
      </w:pPr>
      <w:r>
        <w:rPr>
          <w:sz w:val="28"/>
          <w:szCs w:val="28"/>
        </w:rPr>
        <w:t>Показатели муниципального долга показывают равномерную финансовую нагрузку по годам.</w:t>
      </w:r>
    </w:p>
    <w:p w:rsidR="00CE7577" w:rsidRDefault="00CE7577" w:rsidP="00E90051">
      <w:pPr>
        <w:widowControl w:val="0"/>
        <w:overflowPunct w:val="0"/>
        <w:autoSpaceDE w:val="0"/>
        <w:autoSpaceDN w:val="0"/>
        <w:adjustRightInd w:val="0"/>
        <w:ind w:left="120" w:right="100" w:firstLine="568"/>
        <w:jc w:val="both"/>
        <w:rPr>
          <w:sz w:val="28"/>
          <w:szCs w:val="28"/>
        </w:rPr>
      </w:pPr>
      <w:r w:rsidRPr="00F2717C">
        <w:rPr>
          <w:sz w:val="28"/>
          <w:szCs w:val="28"/>
        </w:rPr>
        <w:tab/>
      </w:r>
      <w:r w:rsidRPr="00F2717C">
        <w:rPr>
          <w:bCs/>
          <w:iCs/>
          <w:sz w:val="28"/>
          <w:szCs w:val="28"/>
        </w:rPr>
        <w:t>Предельный объ</w:t>
      </w:r>
      <w:r w:rsidR="009C4777">
        <w:rPr>
          <w:bCs/>
          <w:iCs/>
          <w:sz w:val="28"/>
          <w:szCs w:val="28"/>
        </w:rPr>
        <w:t>е</w:t>
      </w:r>
      <w:r w:rsidRPr="00F2717C">
        <w:rPr>
          <w:bCs/>
          <w:iCs/>
          <w:sz w:val="28"/>
          <w:szCs w:val="28"/>
        </w:rPr>
        <w:t>м и верхний предел муниципального долга</w:t>
      </w:r>
      <w:r w:rsidRPr="00F2717C">
        <w:rPr>
          <w:bCs/>
          <w:sz w:val="28"/>
          <w:szCs w:val="28"/>
        </w:rPr>
        <w:t xml:space="preserve"> </w:t>
      </w:r>
      <w:r w:rsidRPr="00F2717C">
        <w:rPr>
          <w:sz w:val="28"/>
          <w:szCs w:val="28"/>
        </w:rPr>
        <w:t>в проекте бюджета</w:t>
      </w:r>
      <w:r w:rsidRPr="00F2717C">
        <w:rPr>
          <w:bCs/>
          <w:sz w:val="28"/>
          <w:szCs w:val="28"/>
        </w:rPr>
        <w:t xml:space="preserve"> </w:t>
      </w:r>
      <w:r w:rsidRPr="00F2717C">
        <w:rPr>
          <w:bCs/>
          <w:iCs/>
          <w:sz w:val="28"/>
          <w:szCs w:val="28"/>
        </w:rPr>
        <w:t>не</w:t>
      </w:r>
      <w:r w:rsidRPr="00F2717C">
        <w:rPr>
          <w:bCs/>
          <w:sz w:val="28"/>
          <w:szCs w:val="28"/>
        </w:rPr>
        <w:t xml:space="preserve"> </w:t>
      </w:r>
      <w:r w:rsidRPr="00F2717C">
        <w:rPr>
          <w:bCs/>
          <w:iCs/>
          <w:sz w:val="28"/>
          <w:szCs w:val="28"/>
        </w:rPr>
        <w:t>превышают ограничений</w:t>
      </w:r>
      <w:r w:rsidRPr="00F2717C">
        <w:rPr>
          <w:sz w:val="28"/>
          <w:szCs w:val="28"/>
        </w:rPr>
        <w:t>,</w:t>
      </w:r>
      <w:r w:rsidRPr="00F2717C">
        <w:rPr>
          <w:b/>
          <w:bCs/>
          <w:i/>
          <w:iCs/>
          <w:sz w:val="28"/>
          <w:szCs w:val="28"/>
        </w:rPr>
        <w:t xml:space="preserve"> </w:t>
      </w:r>
      <w:r w:rsidRPr="00F2717C">
        <w:rPr>
          <w:sz w:val="28"/>
          <w:szCs w:val="28"/>
        </w:rPr>
        <w:t>установленных статьёй</w:t>
      </w:r>
      <w:r w:rsidRPr="00F2717C">
        <w:rPr>
          <w:b/>
          <w:bCs/>
          <w:i/>
          <w:iCs/>
          <w:sz w:val="28"/>
          <w:szCs w:val="28"/>
        </w:rPr>
        <w:t xml:space="preserve"> </w:t>
      </w:r>
      <w:r w:rsidRPr="00F2717C">
        <w:rPr>
          <w:sz w:val="28"/>
          <w:szCs w:val="28"/>
        </w:rPr>
        <w:t>107</w:t>
      </w:r>
      <w:r w:rsidRPr="00F2717C">
        <w:rPr>
          <w:b/>
          <w:bCs/>
          <w:i/>
          <w:iCs/>
          <w:sz w:val="28"/>
          <w:szCs w:val="28"/>
        </w:rPr>
        <w:t xml:space="preserve"> </w:t>
      </w:r>
      <w:r w:rsidRPr="00F2717C">
        <w:rPr>
          <w:sz w:val="28"/>
          <w:szCs w:val="28"/>
        </w:rPr>
        <w:t>Бюджетного кодекса Российской</w:t>
      </w:r>
      <w:r w:rsidRPr="00F2717C">
        <w:rPr>
          <w:b/>
          <w:bCs/>
          <w:i/>
          <w:iCs/>
          <w:sz w:val="28"/>
          <w:szCs w:val="28"/>
        </w:rPr>
        <w:t xml:space="preserve"> </w:t>
      </w:r>
      <w:r w:rsidRPr="00F2717C">
        <w:rPr>
          <w:sz w:val="28"/>
          <w:szCs w:val="28"/>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rsidR="00CE7577" w:rsidRDefault="00CE7577" w:rsidP="00E90051">
      <w:pPr>
        <w:pStyle w:val="a3"/>
        <w:jc w:val="both"/>
        <w:rPr>
          <w:b/>
          <w:bCs/>
          <w:sz w:val="28"/>
          <w:szCs w:val="28"/>
        </w:rPr>
      </w:pPr>
      <w:r>
        <w:rPr>
          <w:sz w:val="28"/>
          <w:szCs w:val="28"/>
        </w:rPr>
        <w:tab/>
        <w:t>Показатели муниципального долга прогнозируются   на безопасном уровне и с соблюдением  требований Бюджетного законодательства.</w:t>
      </w:r>
    </w:p>
    <w:p w:rsidR="00CE7577" w:rsidRDefault="00CE7577" w:rsidP="00E90051">
      <w:pPr>
        <w:pStyle w:val="a3"/>
        <w:jc w:val="both"/>
        <w:rPr>
          <w:color w:val="000000" w:themeColor="text1"/>
          <w:sz w:val="28"/>
          <w:szCs w:val="28"/>
        </w:rPr>
      </w:pPr>
      <w:r w:rsidRPr="0053283D">
        <w:rPr>
          <w:sz w:val="28"/>
          <w:szCs w:val="28"/>
        </w:rPr>
        <w:t xml:space="preserve">       В бюджете района  предусмотрено средств резервного фонда на финансовое  обеспечение  непредвиденных расходов на </w:t>
      </w:r>
      <w:r w:rsidR="00717492">
        <w:rPr>
          <w:sz w:val="28"/>
          <w:szCs w:val="28"/>
        </w:rPr>
        <w:t>202</w:t>
      </w:r>
      <w:r w:rsidR="009C4777">
        <w:rPr>
          <w:sz w:val="28"/>
          <w:szCs w:val="28"/>
        </w:rPr>
        <w:t>0</w:t>
      </w:r>
      <w:r w:rsidRPr="0053283D">
        <w:rPr>
          <w:sz w:val="28"/>
          <w:szCs w:val="28"/>
        </w:rPr>
        <w:t>-</w:t>
      </w:r>
      <w:r w:rsidR="00717492">
        <w:rPr>
          <w:sz w:val="28"/>
          <w:szCs w:val="28"/>
        </w:rPr>
        <w:t>2022</w:t>
      </w:r>
      <w:r w:rsidRPr="0053283D">
        <w:rPr>
          <w:sz w:val="28"/>
          <w:szCs w:val="28"/>
        </w:rPr>
        <w:t xml:space="preserve">г.г. в </w:t>
      </w:r>
      <w:r w:rsidRPr="0053283D">
        <w:rPr>
          <w:sz w:val="28"/>
          <w:szCs w:val="28"/>
        </w:rPr>
        <w:lastRenderedPageBreak/>
        <w:t xml:space="preserve">размере </w:t>
      </w:r>
      <w:r w:rsidR="00DF68F4">
        <w:rPr>
          <w:sz w:val="28"/>
          <w:szCs w:val="28"/>
        </w:rPr>
        <w:t>2</w:t>
      </w:r>
      <w:r w:rsidRPr="0053283D">
        <w:rPr>
          <w:sz w:val="28"/>
          <w:szCs w:val="28"/>
        </w:rPr>
        <w:t>00,0 тыс. руб</w:t>
      </w:r>
      <w:r w:rsidR="00F32674">
        <w:rPr>
          <w:sz w:val="28"/>
          <w:szCs w:val="28"/>
        </w:rPr>
        <w:t>лей</w:t>
      </w:r>
      <w:r w:rsidR="009C4777">
        <w:rPr>
          <w:sz w:val="28"/>
          <w:szCs w:val="28"/>
        </w:rPr>
        <w:t xml:space="preserve"> ежегодно</w:t>
      </w:r>
      <w:r w:rsidR="00F32674">
        <w:rPr>
          <w:sz w:val="28"/>
          <w:szCs w:val="28"/>
        </w:rPr>
        <w:t>.</w:t>
      </w:r>
      <w:r w:rsidRPr="0053283D">
        <w:rPr>
          <w:sz w:val="28"/>
          <w:szCs w:val="28"/>
        </w:rPr>
        <w:t xml:space="preserve"> </w:t>
      </w:r>
      <w:proofErr w:type="gramStart"/>
      <w:r w:rsidR="00F32674">
        <w:rPr>
          <w:sz w:val="28"/>
          <w:szCs w:val="28"/>
        </w:rPr>
        <w:t xml:space="preserve">Резервный фонд в полном объеме  направляется </w:t>
      </w:r>
      <w:r w:rsidRPr="0053283D">
        <w:rPr>
          <w:sz w:val="28"/>
          <w:szCs w:val="28"/>
        </w:rPr>
        <w:t xml:space="preserve">на проведение  аварийно - восстановительных работ и иных  мероприятий,  связанных с  ликвидацией  стихийных бедствий  и других  чрезвычайных  ситуаций на </w:t>
      </w:r>
      <w:r w:rsidR="00717492">
        <w:rPr>
          <w:sz w:val="28"/>
          <w:szCs w:val="28"/>
        </w:rPr>
        <w:t>202</w:t>
      </w:r>
      <w:r w:rsidR="009C4777">
        <w:rPr>
          <w:sz w:val="28"/>
          <w:szCs w:val="28"/>
        </w:rPr>
        <w:t>0</w:t>
      </w:r>
      <w:r w:rsidRPr="0053283D">
        <w:rPr>
          <w:sz w:val="28"/>
          <w:szCs w:val="28"/>
        </w:rPr>
        <w:t>-</w:t>
      </w:r>
      <w:r w:rsidR="00717492">
        <w:rPr>
          <w:sz w:val="28"/>
          <w:szCs w:val="28"/>
        </w:rPr>
        <w:t>2022</w:t>
      </w:r>
      <w:r w:rsidRPr="0053283D">
        <w:rPr>
          <w:sz w:val="28"/>
          <w:szCs w:val="28"/>
        </w:rPr>
        <w:t xml:space="preserve">г.г.   </w:t>
      </w:r>
      <w:r w:rsidRPr="0053283D">
        <w:rPr>
          <w:bCs/>
          <w:iCs/>
          <w:color w:val="000000" w:themeColor="text1"/>
          <w:sz w:val="28"/>
          <w:szCs w:val="28"/>
        </w:rPr>
        <w:t>Объём резервн</w:t>
      </w:r>
      <w:r w:rsidR="00F32674">
        <w:rPr>
          <w:bCs/>
          <w:iCs/>
          <w:color w:val="000000" w:themeColor="text1"/>
          <w:sz w:val="28"/>
          <w:szCs w:val="28"/>
        </w:rPr>
        <w:t>ого</w:t>
      </w:r>
      <w:r w:rsidRPr="0053283D">
        <w:rPr>
          <w:bCs/>
          <w:iCs/>
          <w:color w:val="000000" w:themeColor="text1"/>
          <w:sz w:val="28"/>
          <w:szCs w:val="28"/>
        </w:rPr>
        <w:t xml:space="preserve"> фонд</w:t>
      </w:r>
      <w:r w:rsidR="00F32674">
        <w:rPr>
          <w:bCs/>
          <w:iCs/>
          <w:color w:val="000000" w:themeColor="text1"/>
          <w:sz w:val="28"/>
          <w:szCs w:val="28"/>
        </w:rPr>
        <w:t>а</w:t>
      </w:r>
      <w:r w:rsidRPr="0053283D">
        <w:rPr>
          <w:color w:val="000000" w:themeColor="text1"/>
          <w:sz w:val="28"/>
          <w:szCs w:val="28"/>
        </w:rPr>
        <w:t>,</w:t>
      </w:r>
      <w:r w:rsidRPr="0053283D">
        <w:rPr>
          <w:b/>
          <w:bCs/>
          <w:color w:val="000000" w:themeColor="text1"/>
          <w:sz w:val="28"/>
          <w:szCs w:val="28"/>
        </w:rPr>
        <w:t xml:space="preserve"> </w:t>
      </w:r>
      <w:r w:rsidRPr="0053283D">
        <w:rPr>
          <w:color w:val="000000" w:themeColor="text1"/>
          <w:sz w:val="28"/>
          <w:szCs w:val="28"/>
        </w:rPr>
        <w:t xml:space="preserve">предлагаемый к утверждению </w:t>
      </w:r>
      <w:r w:rsidR="00F32674">
        <w:rPr>
          <w:color w:val="000000" w:themeColor="text1"/>
          <w:sz w:val="28"/>
          <w:szCs w:val="28"/>
        </w:rPr>
        <w:t xml:space="preserve"> </w:t>
      </w:r>
      <w:r w:rsidRPr="0053283D">
        <w:rPr>
          <w:color w:val="000000" w:themeColor="text1"/>
          <w:sz w:val="28"/>
          <w:szCs w:val="28"/>
        </w:rPr>
        <w:t>проектом бюджета,</w:t>
      </w:r>
      <w:r w:rsidRPr="0053283D">
        <w:rPr>
          <w:b/>
          <w:bCs/>
          <w:color w:val="000000" w:themeColor="text1"/>
          <w:sz w:val="28"/>
          <w:szCs w:val="28"/>
        </w:rPr>
        <w:t xml:space="preserve"> </w:t>
      </w:r>
      <w:r w:rsidRPr="0053283D">
        <w:rPr>
          <w:bCs/>
          <w:iCs/>
          <w:color w:val="000000" w:themeColor="text1"/>
          <w:sz w:val="28"/>
          <w:szCs w:val="28"/>
        </w:rPr>
        <w:t>не</w:t>
      </w:r>
      <w:r w:rsidRPr="0053283D">
        <w:rPr>
          <w:bCs/>
          <w:color w:val="000000" w:themeColor="text1"/>
          <w:sz w:val="28"/>
          <w:szCs w:val="28"/>
        </w:rPr>
        <w:t xml:space="preserve"> </w:t>
      </w:r>
      <w:r w:rsidRPr="0053283D">
        <w:rPr>
          <w:bCs/>
          <w:iCs/>
          <w:color w:val="000000" w:themeColor="text1"/>
          <w:sz w:val="28"/>
          <w:szCs w:val="28"/>
        </w:rPr>
        <w:t>превышает ограничений</w:t>
      </w:r>
      <w:r w:rsidRPr="0053283D">
        <w:rPr>
          <w:color w:val="000000" w:themeColor="text1"/>
          <w:sz w:val="28"/>
          <w:szCs w:val="28"/>
        </w:rPr>
        <w:t>,</w:t>
      </w:r>
      <w:r w:rsidRPr="0053283D">
        <w:rPr>
          <w:b/>
          <w:bCs/>
          <w:i/>
          <w:iCs/>
          <w:color w:val="000000" w:themeColor="text1"/>
          <w:sz w:val="28"/>
          <w:szCs w:val="28"/>
        </w:rPr>
        <w:t xml:space="preserve"> </w:t>
      </w:r>
      <w:r w:rsidRPr="0053283D">
        <w:rPr>
          <w:color w:val="000000" w:themeColor="text1"/>
          <w:sz w:val="28"/>
          <w:szCs w:val="28"/>
        </w:rPr>
        <w:t>установленных пунктом</w:t>
      </w:r>
      <w:r w:rsidRPr="0053283D">
        <w:rPr>
          <w:b/>
          <w:bCs/>
          <w:i/>
          <w:iCs/>
          <w:color w:val="000000" w:themeColor="text1"/>
          <w:sz w:val="28"/>
          <w:szCs w:val="28"/>
        </w:rPr>
        <w:t xml:space="preserve"> </w:t>
      </w:r>
      <w:r w:rsidRPr="0053283D">
        <w:rPr>
          <w:color w:val="000000" w:themeColor="text1"/>
          <w:sz w:val="28"/>
          <w:szCs w:val="28"/>
        </w:rPr>
        <w:t>3</w:t>
      </w:r>
      <w:r w:rsidRPr="0053283D">
        <w:rPr>
          <w:b/>
          <w:bCs/>
          <w:i/>
          <w:iCs/>
          <w:color w:val="000000" w:themeColor="text1"/>
          <w:sz w:val="28"/>
          <w:szCs w:val="28"/>
        </w:rPr>
        <w:t xml:space="preserve"> </w:t>
      </w:r>
      <w:r w:rsidRPr="0053283D">
        <w:rPr>
          <w:color w:val="000000" w:themeColor="text1"/>
          <w:sz w:val="28"/>
          <w:szCs w:val="28"/>
        </w:rPr>
        <w:t>статьи</w:t>
      </w:r>
      <w:r w:rsidRPr="0053283D">
        <w:rPr>
          <w:b/>
          <w:bCs/>
          <w:i/>
          <w:iCs/>
          <w:color w:val="000000" w:themeColor="text1"/>
          <w:sz w:val="28"/>
          <w:szCs w:val="28"/>
        </w:rPr>
        <w:t xml:space="preserve"> </w:t>
      </w:r>
      <w:r w:rsidRPr="0053283D">
        <w:rPr>
          <w:color w:val="000000" w:themeColor="text1"/>
          <w:sz w:val="28"/>
          <w:szCs w:val="28"/>
        </w:rPr>
        <w:t>81</w:t>
      </w:r>
      <w:r w:rsidRPr="0053283D">
        <w:rPr>
          <w:b/>
          <w:bCs/>
          <w:i/>
          <w:iCs/>
          <w:color w:val="000000" w:themeColor="text1"/>
          <w:sz w:val="28"/>
          <w:szCs w:val="28"/>
        </w:rPr>
        <w:t xml:space="preserve"> </w:t>
      </w:r>
      <w:r w:rsidRPr="0053283D">
        <w:rPr>
          <w:color w:val="000000" w:themeColor="text1"/>
          <w:sz w:val="28"/>
          <w:szCs w:val="28"/>
        </w:rPr>
        <w:t>Бюджетного кодекса</w:t>
      </w:r>
      <w:r w:rsidRPr="0053283D">
        <w:rPr>
          <w:b/>
          <w:bCs/>
          <w:i/>
          <w:iCs/>
          <w:color w:val="000000" w:themeColor="text1"/>
          <w:sz w:val="28"/>
          <w:szCs w:val="28"/>
        </w:rPr>
        <w:t xml:space="preserve"> </w:t>
      </w:r>
      <w:r w:rsidRPr="0053283D">
        <w:rPr>
          <w:color w:val="000000" w:themeColor="text1"/>
          <w:sz w:val="28"/>
          <w:szCs w:val="28"/>
        </w:rPr>
        <w:t>Российской Федерации (не более 3 % всех расходов бюджета) и составляет 0,</w:t>
      </w:r>
      <w:r w:rsidR="00DF68F4">
        <w:rPr>
          <w:color w:val="000000" w:themeColor="text1"/>
          <w:sz w:val="28"/>
          <w:szCs w:val="28"/>
        </w:rPr>
        <w:t>07</w:t>
      </w:r>
      <w:r w:rsidRPr="0053283D">
        <w:rPr>
          <w:color w:val="000000" w:themeColor="text1"/>
          <w:sz w:val="28"/>
          <w:szCs w:val="28"/>
        </w:rPr>
        <w:t xml:space="preserve"> % от предлагаемых к утверждению расходов</w:t>
      </w:r>
      <w:proofErr w:type="gramEnd"/>
      <w:r w:rsidRPr="0053283D">
        <w:rPr>
          <w:color w:val="000000" w:themeColor="text1"/>
          <w:sz w:val="28"/>
          <w:szCs w:val="28"/>
        </w:rPr>
        <w:t xml:space="preserve"> на </w:t>
      </w:r>
      <w:r w:rsidR="00717492">
        <w:rPr>
          <w:color w:val="000000" w:themeColor="text1"/>
          <w:sz w:val="28"/>
          <w:szCs w:val="28"/>
        </w:rPr>
        <w:t>202</w:t>
      </w:r>
      <w:r w:rsidR="009C4777">
        <w:rPr>
          <w:color w:val="000000" w:themeColor="text1"/>
          <w:sz w:val="28"/>
          <w:szCs w:val="28"/>
        </w:rPr>
        <w:t>0</w:t>
      </w:r>
      <w:r w:rsidRPr="0053283D">
        <w:rPr>
          <w:color w:val="000000" w:themeColor="text1"/>
          <w:sz w:val="28"/>
          <w:szCs w:val="28"/>
        </w:rPr>
        <w:t>-</w:t>
      </w:r>
      <w:r w:rsidR="00717492">
        <w:rPr>
          <w:color w:val="000000" w:themeColor="text1"/>
          <w:sz w:val="28"/>
          <w:szCs w:val="28"/>
        </w:rPr>
        <w:t>2022</w:t>
      </w:r>
      <w:r w:rsidRPr="0053283D">
        <w:rPr>
          <w:color w:val="000000" w:themeColor="text1"/>
          <w:sz w:val="28"/>
          <w:szCs w:val="28"/>
        </w:rPr>
        <w:t xml:space="preserve"> годы.</w:t>
      </w:r>
    </w:p>
    <w:p w:rsidR="00576E5B" w:rsidRDefault="00576E5B" w:rsidP="00E90051">
      <w:pPr>
        <w:pStyle w:val="a3"/>
        <w:jc w:val="both"/>
      </w:pPr>
    </w:p>
    <w:p w:rsidR="00CE7577" w:rsidRPr="00901B91" w:rsidRDefault="00CE7577" w:rsidP="00E90051">
      <w:pPr>
        <w:shd w:val="clear" w:color="auto" w:fill="FFFFFF"/>
        <w:ind w:firstLine="547"/>
        <w:jc w:val="both"/>
        <w:rPr>
          <w:color w:val="000000"/>
          <w:sz w:val="28"/>
          <w:szCs w:val="28"/>
        </w:rPr>
      </w:pPr>
      <w:r w:rsidRPr="00901B91">
        <w:rPr>
          <w:rStyle w:val="blk"/>
          <w:color w:val="000000"/>
          <w:sz w:val="28"/>
          <w:szCs w:val="28"/>
        </w:rPr>
        <w:t>Статьей 184.1 Бюджетного кодекса РФ определены правила структурного построения Закона  (решения) о бюджете. Подлежит обязательному утверждению:</w:t>
      </w:r>
    </w:p>
    <w:p w:rsidR="00CE7577" w:rsidRPr="0053283D" w:rsidRDefault="00CE7577" w:rsidP="00E90051">
      <w:pPr>
        <w:shd w:val="clear" w:color="auto" w:fill="FFFFFF"/>
        <w:ind w:firstLine="547"/>
        <w:jc w:val="both"/>
        <w:rPr>
          <w:color w:val="000000"/>
          <w:sz w:val="28"/>
          <w:szCs w:val="28"/>
        </w:rPr>
      </w:pPr>
      <w:bookmarkStart w:id="0" w:name="dst102681"/>
      <w:bookmarkEnd w:id="0"/>
      <w:r>
        <w:rPr>
          <w:rStyle w:val="blk"/>
          <w:color w:val="000000"/>
          <w:sz w:val="28"/>
          <w:szCs w:val="28"/>
        </w:rPr>
        <w:t>-</w:t>
      </w:r>
      <w:r w:rsidRPr="0053283D">
        <w:rPr>
          <w:rStyle w:val="blk"/>
          <w:color w:val="000000"/>
          <w:sz w:val="28"/>
          <w:szCs w:val="28"/>
        </w:rPr>
        <w:t>перечень главных администраторов доходов бюджета;</w:t>
      </w:r>
    </w:p>
    <w:p w:rsidR="00CE7577" w:rsidRPr="0053283D" w:rsidRDefault="00CE7577" w:rsidP="00E90051">
      <w:pPr>
        <w:shd w:val="clear" w:color="auto" w:fill="FFFFFF"/>
        <w:ind w:firstLine="568"/>
        <w:jc w:val="both"/>
        <w:rPr>
          <w:color w:val="000000"/>
          <w:sz w:val="28"/>
          <w:szCs w:val="28"/>
        </w:rPr>
      </w:pPr>
      <w:bookmarkStart w:id="1" w:name="dst102682"/>
      <w:bookmarkEnd w:id="1"/>
      <w:r>
        <w:rPr>
          <w:rStyle w:val="blk"/>
          <w:color w:val="000000"/>
          <w:sz w:val="28"/>
          <w:szCs w:val="28"/>
        </w:rPr>
        <w:t>-</w:t>
      </w:r>
      <w:r w:rsidRPr="0053283D">
        <w:rPr>
          <w:rStyle w:val="blk"/>
          <w:color w:val="000000"/>
          <w:sz w:val="28"/>
          <w:szCs w:val="28"/>
        </w:rPr>
        <w:t xml:space="preserve">перечень главных </w:t>
      </w:r>
      <w:proofErr w:type="gramStart"/>
      <w:r w:rsidRPr="0053283D">
        <w:rPr>
          <w:rStyle w:val="blk"/>
          <w:color w:val="000000"/>
          <w:sz w:val="28"/>
          <w:szCs w:val="28"/>
        </w:rPr>
        <w:t>администраторов источников финансирования дефицита бюджета</w:t>
      </w:r>
      <w:proofErr w:type="gramEnd"/>
      <w:r w:rsidRPr="0053283D">
        <w:rPr>
          <w:rStyle w:val="blk"/>
          <w:color w:val="000000"/>
          <w:sz w:val="28"/>
          <w:szCs w:val="28"/>
        </w:rPr>
        <w:t>;</w:t>
      </w:r>
    </w:p>
    <w:p w:rsidR="00CE7577" w:rsidRPr="0053283D" w:rsidRDefault="00CE7577" w:rsidP="00E90051">
      <w:pPr>
        <w:shd w:val="clear" w:color="auto" w:fill="FFFFFF"/>
        <w:ind w:firstLine="568"/>
        <w:jc w:val="both"/>
        <w:rPr>
          <w:color w:val="000000"/>
          <w:sz w:val="28"/>
          <w:szCs w:val="28"/>
        </w:rPr>
      </w:pPr>
      <w:bookmarkStart w:id="2" w:name="dst103296"/>
      <w:bookmarkEnd w:id="2"/>
      <w:proofErr w:type="gramStart"/>
      <w:r>
        <w:rPr>
          <w:rStyle w:val="blk"/>
          <w:color w:val="000000"/>
          <w:sz w:val="28"/>
          <w:szCs w:val="28"/>
        </w:rPr>
        <w:t>-</w:t>
      </w:r>
      <w:r w:rsidRPr="0053283D">
        <w:rPr>
          <w:rStyle w:val="blk"/>
          <w:color w:val="000000"/>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53283D">
        <w:rPr>
          <w:rStyle w:val="blk"/>
          <w:color w:val="000000"/>
          <w:sz w:val="28"/>
          <w:szCs w:val="28"/>
        </w:rPr>
        <w:t>непрограммным</w:t>
      </w:r>
      <w:proofErr w:type="spellEnd"/>
      <w:r w:rsidRPr="0053283D">
        <w:rPr>
          <w:rStyle w:val="blk"/>
          <w:color w:val="000000"/>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53283D">
        <w:rPr>
          <w:rStyle w:val="blk"/>
          <w:color w:val="000000"/>
          <w:sz w:val="28"/>
          <w:szCs w:val="28"/>
        </w:rPr>
        <w:t>непрограмным</w:t>
      </w:r>
      <w:proofErr w:type="spellEnd"/>
      <w:r w:rsidRPr="0053283D">
        <w:rPr>
          <w:rStyle w:val="blk"/>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53283D">
        <w:rPr>
          <w:rStyle w:val="blk"/>
          <w:color w:val="000000"/>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E7577" w:rsidRPr="0053283D" w:rsidRDefault="00CE7577" w:rsidP="00E90051">
      <w:pPr>
        <w:shd w:val="clear" w:color="auto" w:fill="FFFFFF"/>
        <w:ind w:firstLine="568"/>
        <w:jc w:val="both"/>
        <w:rPr>
          <w:color w:val="000000"/>
          <w:sz w:val="28"/>
          <w:szCs w:val="28"/>
        </w:rPr>
      </w:pPr>
      <w:bookmarkStart w:id="3" w:name="dst103297"/>
      <w:bookmarkEnd w:id="3"/>
      <w:r>
        <w:rPr>
          <w:rStyle w:val="blk"/>
          <w:color w:val="000000"/>
          <w:sz w:val="28"/>
          <w:szCs w:val="28"/>
        </w:rPr>
        <w:t>-</w:t>
      </w:r>
      <w:r w:rsidRPr="0053283D">
        <w:rPr>
          <w:rStyle w:val="blk"/>
          <w:color w:val="000000"/>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7577" w:rsidRPr="0053283D" w:rsidRDefault="00CE7577" w:rsidP="00E90051">
      <w:pPr>
        <w:shd w:val="clear" w:color="auto" w:fill="FFFFFF"/>
        <w:ind w:firstLine="568"/>
        <w:jc w:val="both"/>
        <w:rPr>
          <w:color w:val="000000"/>
          <w:sz w:val="28"/>
          <w:szCs w:val="28"/>
        </w:rPr>
      </w:pPr>
      <w:bookmarkStart w:id="4" w:name="dst102684"/>
      <w:bookmarkEnd w:id="4"/>
      <w:r>
        <w:rPr>
          <w:rStyle w:val="blk"/>
          <w:color w:val="000000"/>
          <w:sz w:val="28"/>
          <w:szCs w:val="28"/>
        </w:rPr>
        <w:t>-</w:t>
      </w:r>
      <w:r w:rsidRPr="0053283D">
        <w:rPr>
          <w:rStyle w:val="blk"/>
          <w:color w:val="000000"/>
          <w:sz w:val="28"/>
          <w:szCs w:val="28"/>
        </w:rPr>
        <w:t>общий объем бюджетных ассигнований, направляемых на исполнение публичных нормативных обязательств;</w:t>
      </w:r>
    </w:p>
    <w:p w:rsidR="00CE7577" w:rsidRPr="0053283D" w:rsidRDefault="00CE7577" w:rsidP="00E90051">
      <w:pPr>
        <w:shd w:val="clear" w:color="auto" w:fill="FFFFFF"/>
        <w:ind w:firstLine="568"/>
        <w:jc w:val="both"/>
        <w:rPr>
          <w:color w:val="000000"/>
          <w:sz w:val="28"/>
          <w:szCs w:val="28"/>
        </w:rPr>
      </w:pPr>
      <w:bookmarkStart w:id="5" w:name="dst102685"/>
      <w:bookmarkEnd w:id="5"/>
      <w:r>
        <w:rPr>
          <w:rStyle w:val="blk"/>
          <w:color w:val="000000"/>
          <w:sz w:val="28"/>
          <w:szCs w:val="28"/>
        </w:rPr>
        <w:t>-</w:t>
      </w:r>
      <w:r w:rsidRPr="0053283D">
        <w:rPr>
          <w:rStyle w:val="blk"/>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7577" w:rsidRPr="0053283D" w:rsidRDefault="00CE7577" w:rsidP="00E90051">
      <w:pPr>
        <w:shd w:val="clear" w:color="auto" w:fill="FFFFFF"/>
        <w:ind w:firstLine="568"/>
        <w:jc w:val="both"/>
        <w:rPr>
          <w:color w:val="000000"/>
          <w:sz w:val="28"/>
          <w:szCs w:val="28"/>
        </w:rPr>
      </w:pPr>
      <w:bookmarkStart w:id="6" w:name="dst103298"/>
      <w:bookmarkEnd w:id="6"/>
      <w:proofErr w:type="gramStart"/>
      <w:r>
        <w:rPr>
          <w:rStyle w:val="blk"/>
          <w:color w:val="000000"/>
          <w:sz w:val="28"/>
          <w:szCs w:val="28"/>
        </w:rPr>
        <w:t>-</w:t>
      </w:r>
      <w:r w:rsidRPr="0053283D">
        <w:rPr>
          <w:rStyle w:val="blk"/>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3283D">
        <w:rPr>
          <w:rStyle w:val="blk"/>
          <w:color w:val="000000"/>
          <w:sz w:val="28"/>
          <w:szCs w:val="28"/>
        </w:rPr>
        <w:t xml:space="preserve"> 5 процентов общего объема расходов </w:t>
      </w:r>
      <w:r w:rsidRPr="0053283D">
        <w:rPr>
          <w:rStyle w:val="blk"/>
          <w:color w:val="000000"/>
          <w:sz w:val="28"/>
          <w:szCs w:val="28"/>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7577" w:rsidRPr="0053283D" w:rsidRDefault="00CE7577" w:rsidP="00E90051">
      <w:pPr>
        <w:shd w:val="clear" w:color="auto" w:fill="FFFFFF"/>
        <w:ind w:firstLine="568"/>
        <w:jc w:val="both"/>
        <w:rPr>
          <w:color w:val="000000"/>
          <w:sz w:val="28"/>
          <w:szCs w:val="28"/>
        </w:rPr>
      </w:pPr>
      <w:bookmarkStart w:id="7" w:name="dst103299"/>
      <w:bookmarkEnd w:id="7"/>
      <w:r>
        <w:rPr>
          <w:rStyle w:val="blk"/>
          <w:color w:val="000000"/>
          <w:sz w:val="28"/>
          <w:szCs w:val="28"/>
        </w:rPr>
        <w:t>-</w:t>
      </w:r>
      <w:r w:rsidRPr="0053283D">
        <w:rPr>
          <w:rStyle w:val="blk"/>
          <w:color w:val="000000"/>
          <w:sz w:val="28"/>
          <w:szCs w:val="28"/>
        </w:rPr>
        <w:t>источники финансирования дефицита бюджета на очередной финансовый год (очередной финансовый год и плановый период);</w:t>
      </w:r>
    </w:p>
    <w:p w:rsidR="00CE7577" w:rsidRPr="0053283D" w:rsidRDefault="00CE7577" w:rsidP="00E90051">
      <w:pPr>
        <w:shd w:val="clear" w:color="auto" w:fill="FFFFFF"/>
        <w:ind w:firstLine="547"/>
        <w:jc w:val="both"/>
        <w:rPr>
          <w:rStyle w:val="blk"/>
          <w:sz w:val="28"/>
          <w:szCs w:val="28"/>
        </w:rPr>
      </w:pPr>
      <w:bookmarkStart w:id="8" w:name="dst103300"/>
      <w:bookmarkEnd w:id="8"/>
      <w:r>
        <w:rPr>
          <w:rStyle w:val="blk"/>
          <w:color w:val="000000"/>
          <w:sz w:val="28"/>
          <w:szCs w:val="28"/>
        </w:rPr>
        <w:t>-</w:t>
      </w:r>
      <w:r w:rsidRPr="0053283D">
        <w:rPr>
          <w:rStyle w:val="blk"/>
          <w:color w:val="000000"/>
          <w:sz w:val="28"/>
          <w:szCs w:val="28"/>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3283D">
        <w:rPr>
          <w:rStyle w:val="blk"/>
          <w:color w:val="000000"/>
          <w:sz w:val="28"/>
          <w:szCs w:val="28"/>
        </w:rPr>
        <w:t>указанием</w:t>
      </w:r>
      <w:proofErr w:type="gramEnd"/>
      <w:r w:rsidRPr="0053283D">
        <w:rPr>
          <w:rStyle w:val="blk"/>
          <w:color w:val="000000"/>
          <w:sz w:val="28"/>
          <w:szCs w:val="28"/>
        </w:rPr>
        <w:t xml:space="preserve"> в том числе верхнего предела долга по государственным или муниципальным гарантиям.</w:t>
      </w:r>
    </w:p>
    <w:p w:rsidR="00CE7577" w:rsidRDefault="00CE7577" w:rsidP="00E90051">
      <w:pPr>
        <w:shd w:val="clear" w:color="auto" w:fill="FFFFFF"/>
        <w:ind w:firstLine="547"/>
        <w:jc w:val="both"/>
        <w:rPr>
          <w:b/>
        </w:rPr>
      </w:pPr>
      <w:r w:rsidRPr="00901B91">
        <w:rPr>
          <w:rStyle w:val="blk"/>
          <w:color w:val="000000"/>
          <w:sz w:val="28"/>
          <w:szCs w:val="28"/>
        </w:rPr>
        <w:t>Представленный Проект Решения отвечает основным требованиям структурного построения текста Проекта Решения</w:t>
      </w:r>
      <w:r>
        <w:rPr>
          <w:rStyle w:val="blk"/>
          <w:color w:val="000000"/>
          <w:sz w:val="28"/>
          <w:szCs w:val="28"/>
        </w:rPr>
        <w:t>.</w:t>
      </w:r>
    </w:p>
    <w:p w:rsidR="00CE7577" w:rsidRDefault="00CE7577" w:rsidP="00E90051">
      <w:pPr>
        <w:jc w:val="both"/>
        <w:rPr>
          <w:sz w:val="28"/>
          <w:szCs w:val="28"/>
        </w:rPr>
      </w:pPr>
      <w:r>
        <w:rPr>
          <w:sz w:val="28"/>
          <w:szCs w:val="28"/>
        </w:rPr>
        <w:t xml:space="preserve">      Планируемая структура   расходов  бюджета  района  и её динамика  отражает  состав расходных обязательств муниципального  образования  и особенности межбюджетных отношений.</w:t>
      </w:r>
    </w:p>
    <w:p w:rsidR="00576E5B" w:rsidRDefault="00576E5B" w:rsidP="00E90051">
      <w:pPr>
        <w:jc w:val="both"/>
        <w:rPr>
          <w:sz w:val="28"/>
          <w:szCs w:val="28"/>
        </w:rPr>
      </w:pPr>
    </w:p>
    <w:p w:rsidR="00CE7577" w:rsidRDefault="00CE7577" w:rsidP="00E90051">
      <w:pPr>
        <w:jc w:val="both"/>
        <w:rPr>
          <w:b/>
          <w:sz w:val="28"/>
          <w:szCs w:val="28"/>
        </w:rPr>
      </w:pPr>
      <w:r>
        <w:rPr>
          <w:sz w:val="28"/>
          <w:szCs w:val="28"/>
        </w:rPr>
        <w:tab/>
        <w:t xml:space="preserve"> </w:t>
      </w:r>
    </w:p>
    <w:p w:rsidR="00CE7577" w:rsidRDefault="00CE7577" w:rsidP="00E90051">
      <w:pPr>
        <w:pStyle w:val="a7"/>
        <w:jc w:val="both"/>
        <w:rPr>
          <w:sz w:val="28"/>
          <w:szCs w:val="28"/>
        </w:rPr>
      </w:pPr>
      <w:r>
        <w:rPr>
          <w:sz w:val="28"/>
          <w:szCs w:val="28"/>
        </w:rPr>
        <w:t xml:space="preserve">      Проект  бюджета МО Куркинский район на </w:t>
      </w:r>
      <w:r w:rsidR="00717492">
        <w:rPr>
          <w:sz w:val="28"/>
          <w:szCs w:val="28"/>
        </w:rPr>
        <w:t>202</w:t>
      </w:r>
      <w:r w:rsidR="009C4777">
        <w:rPr>
          <w:sz w:val="28"/>
          <w:szCs w:val="28"/>
        </w:rPr>
        <w:t>0</w:t>
      </w:r>
      <w:r>
        <w:rPr>
          <w:sz w:val="28"/>
          <w:szCs w:val="28"/>
        </w:rPr>
        <w:t xml:space="preserve"> год и на плановый период  </w:t>
      </w:r>
      <w:r w:rsidR="00717492">
        <w:rPr>
          <w:sz w:val="28"/>
          <w:szCs w:val="28"/>
        </w:rPr>
        <w:t>2021</w:t>
      </w:r>
      <w:r>
        <w:rPr>
          <w:sz w:val="28"/>
          <w:szCs w:val="28"/>
        </w:rPr>
        <w:t xml:space="preserve"> и </w:t>
      </w:r>
      <w:r w:rsidR="00717492">
        <w:rPr>
          <w:sz w:val="28"/>
          <w:szCs w:val="28"/>
        </w:rPr>
        <w:t>2022</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576E5B" w:rsidRDefault="00576E5B" w:rsidP="00E90051">
      <w:pPr>
        <w:pStyle w:val="a7"/>
        <w:jc w:val="both"/>
        <w:rPr>
          <w:b/>
          <w:bCs/>
          <w:sz w:val="28"/>
        </w:rPr>
      </w:pPr>
    </w:p>
    <w:p w:rsidR="00576E5B" w:rsidRDefault="00CE7577" w:rsidP="00E90051">
      <w:pPr>
        <w:ind w:firstLine="708"/>
        <w:jc w:val="both"/>
        <w:rPr>
          <w:bCs/>
          <w:sz w:val="28"/>
        </w:rPr>
      </w:pPr>
      <w:r>
        <w:rPr>
          <w:bCs/>
          <w:sz w:val="28"/>
        </w:rPr>
        <w:t xml:space="preserve">Контрольно-ревизионная комиссия МО Куркинский район  предлагает  </w:t>
      </w:r>
      <w:r w:rsidR="00D57548">
        <w:rPr>
          <w:bCs/>
          <w:sz w:val="28"/>
        </w:rPr>
        <w:t xml:space="preserve">утвердить </w:t>
      </w:r>
      <w:r>
        <w:rPr>
          <w:bCs/>
          <w:sz w:val="28"/>
        </w:rPr>
        <w:t xml:space="preserve"> проект </w:t>
      </w:r>
      <w:r w:rsidR="00D57548">
        <w:rPr>
          <w:bCs/>
          <w:sz w:val="28"/>
        </w:rPr>
        <w:t>Р</w:t>
      </w:r>
      <w:r>
        <w:rPr>
          <w:bCs/>
          <w:sz w:val="28"/>
        </w:rPr>
        <w:t xml:space="preserve">ешения </w:t>
      </w:r>
      <w:r w:rsidR="00D57548">
        <w:rPr>
          <w:bCs/>
          <w:sz w:val="28"/>
        </w:rPr>
        <w:t xml:space="preserve"> </w:t>
      </w:r>
      <w:r w:rsidR="00576E5B">
        <w:rPr>
          <w:bCs/>
          <w:sz w:val="28"/>
        </w:rPr>
        <w:t>«</w:t>
      </w:r>
      <w:r>
        <w:rPr>
          <w:bCs/>
          <w:sz w:val="28"/>
        </w:rPr>
        <w:t xml:space="preserve">О бюджете </w:t>
      </w:r>
      <w:r w:rsidR="00D57548">
        <w:rPr>
          <w:bCs/>
          <w:sz w:val="28"/>
        </w:rPr>
        <w:t xml:space="preserve">муниципального образования </w:t>
      </w:r>
      <w:r>
        <w:rPr>
          <w:bCs/>
          <w:sz w:val="28"/>
        </w:rPr>
        <w:t xml:space="preserve">Куркинский район на </w:t>
      </w:r>
      <w:r w:rsidR="00717492">
        <w:rPr>
          <w:bCs/>
          <w:sz w:val="28"/>
        </w:rPr>
        <w:t>202</w:t>
      </w:r>
      <w:r w:rsidR="009C4777">
        <w:rPr>
          <w:bCs/>
          <w:sz w:val="28"/>
        </w:rPr>
        <w:t>0</w:t>
      </w:r>
      <w:r>
        <w:rPr>
          <w:bCs/>
          <w:sz w:val="28"/>
        </w:rPr>
        <w:t xml:space="preserve"> год и на плановый период  </w:t>
      </w:r>
      <w:r w:rsidR="00717492">
        <w:rPr>
          <w:bCs/>
          <w:sz w:val="28"/>
        </w:rPr>
        <w:t>2021</w:t>
      </w:r>
      <w:r>
        <w:rPr>
          <w:bCs/>
          <w:sz w:val="28"/>
        </w:rPr>
        <w:t xml:space="preserve"> и </w:t>
      </w:r>
      <w:r w:rsidR="00717492">
        <w:rPr>
          <w:bCs/>
          <w:sz w:val="28"/>
        </w:rPr>
        <w:t>2022</w:t>
      </w:r>
      <w:r>
        <w:rPr>
          <w:bCs/>
          <w:sz w:val="28"/>
        </w:rPr>
        <w:t xml:space="preserve"> годов».  </w:t>
      </w:r>
    </w:p>
    <w:p w:rsidR="00CE7577" w:rsidRDefault="00CE7577" w:rsidP="00E90051">
      <w:pPr>
        <w:ind w:firstLine="708"/>
        <w:jc w:val="both"/>
        <w:rPr>
          <w:bCs/>
          <w:sz w:val="28"/>
        </w:rPr>
      </w:pPr>
      <w:r>
        <w:rPr>
          <w:bCs/>
          <w:sz w:val="28"/>
        </w:rPr>
        <w:t xml:space="preserve">                    </w:t>
      </w:r>
    </w:p>
    <w:p w:rsidR="00CE7577" w:rsidRDefault="00CE7577" w:rsidP="00E90051">
      <w:pPr>
        <w:jc w:val="both"/>
        <w:rPr>
          <w:b/>
          <w:bCs/>
          <w:sz w:val="28"/>
        </w:rPr>
      </w:pPr>
    </w:p>
    <w:p w:rsidR="00CE7577" w:rsidRDefault="00CE7577" w:rsidP="00E90051"/>
    <w:p w:rsidR="00CE7577" w:rsidRDefault="00CE7577" w:rsidP="00E90051">
      <w:pPr>
        <w:pStyle w:val="1"/>
        <w:ind w:firstLine="0"/>
        <w:rPr>
          <w:b w:val="0"/>
          <w:bCs w:val="0"/>
        </w:rPr>
      </w:pPr>
      <w:r>
        <w:rPr>
          <w:b w:val="0"/>
          <w:bCs w:val="0"/>
        </w:rPr>
        <w:t>Председатель</w:t>
      </w:r>
    </w:p>
    <w:p w:rsidR="00CE7577" w:rsidRDefault="00CE7577" w:rsidP="00E90051">
      <w:pPr>
        <w:jc w:val="both"/>
        <w:rPr>
          <w:sz w:val="28"/>
        </w:rPr>
      </w:pPr>
      <w:r>
        <w:rPr>
          <w:sz w:val="28"/>
        </w:rPr>
        <w:t>контрольно-ревизионной комиссии</w:t>
      </w:r>
    </w:p>
    <w:p w:rsidR="00CE7577" w:rsidRDefault="00CE7577" w:rsidP="00E90051">
      <w:pPr>
        <w:jc w:val="both"/>
        <w:rPr>
          <w:sz w:val="28"/>
        </w:rPr>
      </w:pPr>
      <w:r>
        <w:rPr>
          <w:sz w:val="28"/>
        </w:rPr>
        <w:t>МО Куркинский район                                                                    Е.В.</w:t>
      </w:r>
      <w:proofErr w:type="gramStart"/>
      <w:r>
        <w:rPr>
          <w:sz w:val="28"/>
        </w:rPr>
        <w:t>Степина</w:t>
      </w:r>
      <w:proofErr w:type="gramEnd"/>
    </w:p>
    <w:p w:rsidR="00CE7577" w:rsidRDefault="00CE7577" w:rsidP="00E90051">
      <w:pPr>
        <w:ind w:firstLine="1080"/>
        <w:jc w:val="both"/>
        <w:rPr>
          <w:sz w:val="28"/>
        </w:rPr>
      </w:pPr>
    </w:p>
    <w:p w:rsidR="00CE7577" w:rsidRDefault="00CE7577" w:rsidP="00E90051"/>
    <w:p w:rsidR="00CE7577" w:rsidRDefault="00CE7577" w:rsidP="00E90051"/>
    <w:p w:rsidR="00CE7577" w:rsidRDefault="00CE7577" w:rsidP="00E90051">
      <w:pPr>
        <w:rPr>
          <w:sz w:val="28"/>
          <w:szCs w:val="28"/>
        </w:rPr>
      </w:pPr>
    </w:p>
    <w:p w:rsidR="00CE7577" w:rsidRDefault="00CE7577" w:rsidP="00E90051"/>
    <w:p w:rsidR="00CE7577" w:rsidRDefault="00CE7577" w:rsidP="00E90051"/>
    <w:p w:rsidR="00275BC8" w:rsidRDefault="00275BC8" w:rsidP="00E90051"/>
    <w:sectPr w:rsidR="00275BC8" w:rsidSect="00E40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15A"/>
    <w:multiLevelType w:val="hybridMultilevel"/>
    <w:tmpl w:val="11429212"/>
    <w:lvl w:ilvl="0" w:tplc="F6ACE2B6">
      <w:start w:val="1"/>
      <w:numFmt w:val="decimal"/>
      <w:lvlText w:val="%1)"/>
      <w:lvlJc w:val="left"/>
      <w:pPr>
        <w:ind w:left="928" w:hanging="360"/>
      </w:pPr>
    </w:lvl>
    <w:lvl w:ilvl="1" w:tplc="04190019">
      <w:start w:val="1"/>
      <w:numFmt w:val="decimal"/>
      <w:lvlText w:val="%2."/>
      <w:lvlJc w:val="left"/>
      <w:pPr>
        <w:tabs>
          <w:tab w:val="num" w:pos="1461"/>
        </w:tabs>
        <w:ind w:left="1461" w:hanging="360"/>
      </w:pPr>
    </w:lvl>
    <w:lvl w:ilvl="2" w:tplc="0419001B">
      <w:start w:val="1"/>
      <w:numFmt w:val="decimal"/>
      <w:lvlText w:val="%3."/>
      <w:lvlJc w:val="left"/>
      <w:pPr>
        <w:tabs>
          <w:tab w:val="num" w:pos="2181"/>
        </w:tabs>
        <w:ind w:left="2181" w:hanging="360"/>
      </w:pPr>
    </w:lvl>
    <w:lvl w:ilvl="3" w:tplc="0419000F">
      <w:start w:val="1"/>
      <w:numFmt w:val="decimal"/>
      <w:lvlText w:val="%4."/>
      <w:lvlJc w:val="left"/>
      <w:pPr>
        <w:tabs>
          <w:tab w:val="num" w:pos="2901"/>
        </w:tabs>
        <w:ind w:left="2901" w:hanging="360"/>
      </w:pPr>
    </w:lvl>
    <w:lvl w:ilvl="4" w:tplc="04190019">
      <w:start w:val="1"/>
      <w:numFmt w:val="decimal"/>
      <w:lvlText w:val="%5."/>
      <w:lvlJc w:val="left"/>
      <w:pPr>
        <w:tabs>
          <w:tab w:val="num" w:pos="3621"/>
        </w:tabs>
        <w:ind w:left="3621" w:hanging="360"/>
      </w:pPr>
    </w:lvl>
    <w:lvl w:ilvl="5" w:tplc="0419001B">
      <w:start w:val="1"/>
      <w:numFmt w:val="decimal"/>
      <w:lvlText w:val="%6."/>
      <w:lvlJc w:val="left"/>
      <w:pPr>
        <w:tabs>
          <w:tab w:val="num" w:pos="4341"/>
        </w:tabs>
        <w:ind w:left="4341" w:hanging="360"/>
      </w:pPr>
    </w:lvl>
    <w:lvl w:ilvl="6" w:tplc="0419000F">
      <w:start w:val="1"/>
      <w:numFmt w:val="decimal"/>
      <w:lvlText w:val="%7."/>
      <w:lvlJc w:val="left"/>
      <w:pPr>
        <w:tabs>
          <w:tab w:val="num" w:pos="5061"/>
        </w:tabs>
        <w:ind w:left="5061" w:hanging="360"/>
      </w:pPr>
    </w:lvl>
    <w:lvl w:ilvl="7" w:tplc="04190019">
      <w:start w:val="1"/>
      <w:numFmt w:val="decimal"/>
      <w:lvlText w:val="%8."/>
      <w:lvlJc w:val="left"/>
      <w:pPr>
        <w:tabs>
          <w:tab w:val="num" w:pos="5781"/>
        </w:tabs>
        <w:ind w:left="5781" w:hanging="360"/>
      </w:pPr>
    </w:lvl>
    <w:lvl w:ilvl="8" w:tplc="0419001B">
      <w:start w:val="1"/>
      <w:numFmt w:val="decimal"/>
      <w:lvlText w:val="%9."/>
      <w:lvlJc w:val="left"/>
      <w:pPr>
        <w:tabs>
          <w:tab w:val="num" w:pos="6501"/>
        </w:tabs>
        <w:ind w:left="650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577"/>
    <w:rsid w:val="00005FC7"/>
    <w:rsid w:val="00014CB6"/>
    <w:rsid w:val="00016ECC"/>
    <w:rsid w:val="00016F28"/>
    <w:rsid w:val="0004006C"/>
    <w:rsid w:val="00043715"/>
    <w:rsid w:val="000543D7"/>
    <w:rsid w:val="00055EBA"/>
    <w:rsid w:val="000A6AEA"/>
    <w:rsid w:val="000B2F79"/>
    <w:rsid w:val="000B5830"/>
    <w:rsid w:val="000D4A85"/>
    <w:rsid w:val="000E74D5"/>
    <w:rsid w:val="00110CAA"/>
    <w:rsid w:val="0012749A"/>
    <w:rsid w:val="00142A15"/>
    <w:rsid w:val="001443F7"/>
    <w:rsid w:val="00165F8B"/>
    <w:rsid w:val="00196268"/>
    <w:rsid w:val="001A0CA3"/>
    <w:rsid w:val="001C1412"/>
    <w:rsid w:val="0020340A"/>
    <w:rsid w:val="00212001"/>
    <w:rsid w:val="002225E3"/>
    <w:rsid w:val="00225E65"/>
    <w:rsid w:val="00242410"/>
    <w:rsid w:val="00275BC8"/>
    <w:rsid w:val="00296769"/>
    <w:rsid w:val="002B1520"/>
    <w:rsid w:val="002C4831"/>
    <w:rsid w:val="002F623D"/>
    <w:rsid w:val="003251FE"/>
    <w:rsid w:val="00346851"/>
    <w:rsid w:val="003537FF"/>
    <w:rsid w:val="00353D7E"/>
    <w:rsid w:val="0036473E"/>
    <w:rsid w:val="00375D66"/>
    <w:rsid w:val="00386D8A"/>
    <w:rsid w:val="003A1050"/>
    <w:rsid w:val="003B7ADF"/>
    <w:rsid w:val="003C0771"/>
    <w:rsid w:val="003C36DC"/>
    <w:rsid w:val="003C54F0"/>
    <w:rsid w:val="003C76E1"/>
    <w:rsid w:val="003E0002"/>
    <w:rsid w:val="003F774E"/>
    <w:rsid w:val="004012B8"/>
    <w:rsid w:val="00413D48"/>
    <w:rsid w:val="00430092"/>
    <w:rsid w:val="00443C70"/>
    <w:rsid w:val="00457286"/>
    <w:rsid w:val="00486B93"/>
    <w:rsid w:val="004B79DC"/>
    <w:rsid w:val="004D7EA3"/>
    <w:rsid w:val="004E6C5A"/>
    <w:rsid w:val="004F6181"/>
    <w:rsid w:val="0050670F"/>
    <w:rsid w:val="005116AD"/>
    <w:rsid w:val="00573CDF"/>
    <w:rsid w:val="00576E5B"/>
    <w:rsid w:val="00587259"/>
    <w:rsid w:val="00590259"/>
    <w:rsid w:val="005A0B35"/>
    <w:rsid w:val="005A2D04"/>
    <w:rsid w:val="005C6A25"/>
    <w:rsid w:val="005D109F"/>
    <w:rsid w:val="005E5FB4"/>
    <w:rsid w:val="00616F0F"/>
    <w:rsid w:val="006415D3"/>
    <w:rsid w:val="00642669"/>
    <w:rsid w:val="006E3802"/>
    <w:rsid w:val="006E3F63"/>
    <w:rsid w:val="00717492"/>
    <w:rsid w:val="00721923"/>
    <w:rsid w:val="00722F8A"/>
    <w:rsid w:val="007364CA"/>
    <w:rsid w:val="00751B2A"/>
    <w:rsid w:val="007549EB"/>
    <w:rsid w:val="00760DC2"/>
    <w:rsid w:val="00763F5D"/>
    <w:rsid w:val="007760AE"/>
    <w:rsid w:val="00794E8A"/>
    <w:rsid w:val="0079541D"/>
    <w:rsid w:val="007A3F37"/>
    <w:rsid w:val="007E70A4"/>
    <w:rsid w:val="00815576"/>
    <w:rsid w:val="00826475"/>
    <w:rsid w:val="0086000C"/>
    <w:rsid w:val="00882145"/>
    <w:rsid w:val="00896DB8"/>
    <w:rsid w:val="008A0ECA"/>
    <w:rsid w:val="008A3973"/>
    <w:rsid w:val="008A560A"/>
    <w:rsid w:val="008A7AF1"/>
    <w:rsid w:val="008E5366"/>
    <w:rsid w:val="008F7FB5"/>
    <w:rsid w:val="00903FC0"/>
    <w:rsid w:val="00932D37"/>
    <w:rsid w:val="00943447"/>
    <w:rsid w:val="009435B6"/>
    <w:rsid w:val="00944ECA"/>
    <w:rsid w:val="00951B7D"/>
    <w:rsid w:val="009865F7"/>
    <w:rsid w:val="009C4777"/>
    <w:rsid w:val="00A136C3"/>
    <w:rsid w:val="00A65D8E"/>
    <w:rsid w:val="00A808F1"/>
    <w:rsid w:val="00A8727F"/>
    <w:rsid w:val="00A87D4B"/>
    <w:rsid w:val="00A948AA"/>
    <w:rsid w:val="00AA1AA6"/>
    <w:rsid w:val="00AE76E6"/>
    <w:rsid w:val="00B13A6E"/>
    <w:rsid w:val="00B17E27"/>
    <w:rsid w:val="00B30D23"/>
    <w:rsid w:val="00B34B26"/>
    <w:rsid w:val="00B432B6"/>
    <w:rsid w:val="00B617CC"/>
    <w:rsid w:val="00B9038E"/>
    <w:rsid w:val="00B90608"/>
    <w:rsid w:val="00BA33E0"/>
    <w:rsid w:val="00C36FD2"/>
    <w:rsid w:val="00C53E7A"/>
    <w:rsid w:val="00C6298F"/>
    <w:rsid w:val="00C65192"/>
    <w:rsid w:val="00C95242"/>
    <w:rsid w:val="00CB3A3B"/>
    <w:rsid w:val="00CE7577"/>
    <w:rsid w:val="00D10F4B"/>
    <w:rsid w:val="00D57548"/>
    <w:rsid w:val="00D61F9F"/>
    <w:rsid w:val="00D7431D"/>
    <w:rsid w:val="00D75B34"/>
    <w:rsid w:val="00D75B86"/>
    <w:rsid w:val="00D92E65"/>
    <w:rsid w:val="00D97DAA"/>
    <w:rsid w:val="00DB3A2D"/>
    <w:rsid w:val="00DE777C"/>
    <w:rsid w:val="00DF5FCB"/>
    <w:rsid w:val="00DF68F4"/>
    <w:rsid w:val="00E40E5E"/>
    <w:rsid w:val="00E52780"/>
    <w:rsid w:val="00E60CF1"/>
    <w:rsid w:val="00E639E0"/>
    <w:rsid w:val="00E8257A"/>
    <w:rsid w:val="00E90051"/>
    <w:rsid w:val="00EB04C7"/>
    <w:rsid w:val="00EB664A"/>
    <w:rsid w:val="00EE04D5"/>
    <w:rsid w:val="00EF3415"/>
    <w:rsid w:val="00F06660"/>
    <w:rsid w:val="00F11E56"/>
    <w:rsid w:val="00F21DA6"/>
    <w:rsid w:val="00F32674"/>
    <w:rsid w:val="00F45696"/>
    <w:rsid w:val="00F50168"/>
    <w:rsid w:val="00F55EBE"/>
    <w:rsid w:val="00F723EB"/>
    <w:rsid w:val="00F84406"/>
    <w:rsid w:val="00FA56F2"/>
    <w:rsid w:val="00FB776D"/>
    <w:rsid w:val="00FD6896"/>
    <w:rsid w:val="00FF6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7577"/>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577"/>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CE7577"/>
    <w:pPr>
      <w:spacing w:after="120"/>
    </w:pPr>
  </w:style>
  <w:style w:type="character" w:customStyle="1" w:styleId="a4">
    <w:name w:val="Основной текст Знак"/>
    <w:basedOn w:val="a0"/>
    <w:link w:val="a3"/>
    <w:uiPriority w:val="99"/>
    <w:rsid w:val="00CE7577"/>
    <w:rPr>
      <w:rFonts w:ascii="Times New Roman" w:eastAsia="Times New Roman" w:hAnsi="Times New Roman" w:cs="Times New Roman"/>
      <w:sz w:val="24"/>
      <w:szCs w:val="24"/>
      <w:lang w:eastAsia="ru-RU"/>
    </w:rPr>
  </w:style>
  <w:style w:type="paragraph" w:styleId="a5">
    <w:name w:val="Body Text Indent"/>
    <w:basedOn w:val="a"/>
    <w:link w:val="a6"/>
    <w:unhideWhenUsed/>
    <w:rsid w:val="00CE7577"/>
    <w:pPr>
      <w:ind w:firstLine="1080"/>
      <w:jc w:val="both"/>
    </w:pPr>
    <w:rPr>
      <w:sz w:val="28"/>
      <w:szCs w:val="28"/>
    </w:rPr>
  </w:style>
  <w:style w:type="character" w:customStyle="1" w:styleId="a6">
    <w:name w:val="Основной текст с отступом Знак"/>
    <w:basedOn w:val="a0"/>
    <w:link w:val="a5"/>
    <w:rsid w:val="00CE7577"/>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CE7577"/>
    <w:pPr>
      <w:spacing w:after="120" w:line="480" w:lineRule="auto"/>
    </w:pPr>
  </w:style>
  <w:style w:type="character" w:customStyle="1" w:styleId="20">
    <w:name w:val="Основной текст 2 Знак"/>
    <w:basedOn w:val="a0"/>
    <w:link w:val="2"/>
    <w:uiPriority w:val="99"/>
    <w:semiHidden/>
    <w:rsid w:val="00CE7577"/>
    <w:rPr>
      <w:rFonts w:ascii="Times New Roman" w:eastAsia="Times New Roman" w:hAnsi="Times New Roman" w:cs="Times New Roman"/>
      <w:sz w:val="24"/>
      <w:szCs w:val="24"/>
      <w:lang w:eastAsia="ru-RU"/>
    </w:rPr>
  </w:style>
  <w:style w:type="paragraph" w:styleId="a7">
    <w:name w:val="No Spacing"/>
    <w:uiPriority w:val="1"/>
    <w:qFormat/>
    <w:rsid w:val="00CE7577"/>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E7577"/>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blk">
    <w:name w:val="blk"/>
    <w:basedOn w:val="a0"/>
    <w:rsid w:val="00CE7577"/>
  </w:style>
</w:styles>
</file>

<file path=word/webSettings.xml><?xml version="1.0" encoding="utf-8"?>
<w:webSettings xmlns:r="http://schemas.openxmlformats.org/officeDocument/2006/relationships" xmlns:w="http://schemas.openxmlformats.org/wordprocessingml/2006/main">
  <w:divs>
    <w:div w:id="3203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8B8A-A67A-442A-AD91-687F355B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17</Pages>
  <Words>5377</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35</cp:revision>
  <cp:lastPrinted>2019-11-25T14:45:00Z</cp:lastPrinted>
  <dcterms:created xsi:type="dcterms:W3CDTF">2017-11-16T13:21:00Z</dcterms:created>
  <dcterms:modified xsi:type="dcterms:W3CDTF">2019-11-28T14:11:00Z</dcterms:modified>
</cp:coreProperties>
</file>