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E2" w:rsidRPr="002E3AF0" w:rsidRDefault="00C267E2" w:rsidP="00C267E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C267E2" w:rsidRPr="002E3AF0" w:rsidRDefault="00C267E2" w:rsidP="00C267E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3FD" w:rsidRDefault="002413FD" w:rsidP="00241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FD" w:rsidRPr="00C267E2" w:rsidRDefault="002413FD" w:rsidP="002413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7E2"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  <w:bookmarkStart w:id="0" w:name="_GoBack"/>
      <w:bookmarkEnd w:id="0"/>
    </w:p>
    <w:p w:rsidR="002413FD" w:rsidRDefault="002413FD" w:rsidP="00241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2413FD" w:rsidRDefault="002413FD" w:rsidP="00241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13FD" w:rsidRDefault="002413FD" w:rsidP="00241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67E2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413FD" w:rsidRDefault="002413FD" w:rsidP="002413FD">
      <w:pPr>
        <w:rPr>
          <w:rFonts w:ascii="Times New Roman" w:hAnsi="Times New Roman" w:cs="Times New Roman"/>
          <w:sz w:val="28"/>
          <w:szCs w:val="28"/>
        </w:rPr>
      </w:pPr>
    </w:p>
    <w:p w:rsidR="002413FD" w:rsidRDefault="00814A65" w:rsidP="0024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13FD">
        <w:rPr>
          <w:rFonts w:ascii="Times New Roman" w:hAnsi="Times New Roman" w:cs="Times New Roman"/>
          <w:sz w:val="28"/>
          <w:szCs w:val="28"/>
        </w:rPr>
        <w:t>.03.201</w:t>
      </w:r>
      <w:r w:rsidR="00C267E2">
        <w:rPr>
          <w:rFonts w:ascii="Times New Roman" w:hAnsi="Times New Roman" w:cs="Times New Roman"/>
          <w:sz w:val="28"/>
          <w:szCs w:val="28"/>
        </w:rPr>
        <w:t>6</w:t>
      </w:r>
      <w:r w:rsidR="002413F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р.п.</w:t>
      </w:r>
      <w:r w:rsidR="00C267E2">
        <w:rPr>
          <w:rFonts w:ascii="Times New Roman" w:hAnsi="Times New Roman" w:cs="Times New Roman"/>
          <w:sz w:val="28"/>
          <w:szCs w:val="28"/>
        </w:rPr>
        <w:t xml:space="preserve"> </w:t>
      </w:r>
      <w:r w:rsidR="002413FD">
        <w:rPr>
          <w:rFonts w:ascii="Times New Roman" w:hAnsi="Times New Roman" w:cs="Times New Roman"/>
          <w:sz w:val="28"/>
          <w:szCs w:val="28"/>
        </w:rPr>
        <w:t>Куркино</w:t>
      </w:r>
    </w:p>
    <w:p w:rsidR="002413FD" w:rsidRDefault="002413FD" w:rsidP="002413FD">
      <w:pPr>
        <w:rPr>
          <w:rFonts w:ascii="Times New Roman" w:hAnsi="Times New Roman" w:cs="Times New Roman"/>
          <w:sz w:val="28"/>
          <w:szCs w:val="28"/>
        </w:rPr>
      </w:pPr>
    </w:p>
    <w:p w:rsidR="00D7491C" w:rsidRPr="002E3AF0" w:rsidRDefault="00D7491C" w:rsidP="00D749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2015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2016 год,  на основании  распоряжения Контрольно-ревизионной комиссии муниципального образования  Куркинский район от 22.02.2016г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</w:t>
      </w:r>
      <w:r w:rsidR="00B63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проверена бюджетная отчётность  муниципального образования.</w:t>
      </w:r>
    </w:p>
    <w:p w:rsidR="002413FD" w:rsidRDefault="002413FD" w:rsidP="002413FD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proofErr w:type="gramEnd"/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БК РФ и  Положения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Указанный отчет об исполнении бюджета своевременно  представлен в Контрольно-счетную палату муниципального образования Куркинский район главой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письмо от 12.03.2015 года №110) с приложением к нему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 материалов и документов.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16 Положения о бюджетном процессе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организация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возложена на финансовое управление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Контрольно-ревизионной комиссии муниципального образования Куркинский район  показала, что при исполнении 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Федерального и регионального законодательства, нормативных актов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утвержденное Положение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внесение 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39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учетом действующей редакции Бюджетного Кодекса, структуры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413FD" w:rsidRDefault="002413FD" w:rsidP="002413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2413FD" w:rsidRDefault="002413FD" w:rsidP="002413FD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2413FD" w:rsidRDefault="002413FD" w:rsidP="002413FD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2413FD" w:rsidRDefault="002413FD" w:rsidP="002413FD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2413FD" w:rsidRDefault="002413FD" w:rsidP="002413FD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2413FD" w:rsidRDefault="002413FD" w:rsidP="002413FD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2413FD" w:rsidRPr="00EF7311" w:rsidRDefault="002413FD" w:rsidP="002413F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бюджетной отчетности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</w:t>
      </w:r>
      <w:r w:rsidRPr="00EF7311">
        <w:rPr>
          <w:rFonts w:ascii="Times New Roman" w:hAnsi="Times New Roman" w:cs="Times New Roman"/>
          <w:sz w:val="28"/>
          <w:szCs w:val="28"/>
        </w:rPr>
        <w:lastRenderedPageBreak/>
        <w:t xml:space="preserve">месячной отчетности об исполнении бюджетов бюджетной системы Российской Федерации», представлены администрацией муниципального образования Самарское </w:t>
      </w:r>
      <w:proofErr w:type="spellStart"/>
      <w:r w:rsidRPr="00EF731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EF731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F7311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2413FD" w:rsidRPr="00EF7311" w:rsidRDefault="002413FD" w:rsidP="002413F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pStyle w:val="a9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по исполнению бюджета в контрольно-ревизионную комиссию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13FD" w:rsidRPr="00EF7311" w:rsidRDefault="002413FD" w:rsidP="002413F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F7311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2413FD" w:rsidRPr="00EF7311" w:rsidRDefault="002413FD" w:rsidP="002413F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F7311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2413FD" w:rsidRDefault="002413FD" w:rsidP="00814A6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F7311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2413FD" w:rsidRDefault="002413FD" w:rsidP="002413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B93D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3090"/>
        <w:gridCol w:w="1983"/>
        <w:gridCol w:w="2002"/>
        <w:gridCol w:w="2314"/>
      </w:tblGrid>
      <w:tr w:rsidR="002413FD" w:rsidTr="00C267E2">
        <w:trPr>
          <w:trHeight w:val="281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</w:tc>
      </w:tr>
      <w:tr w:rsidR="002413FD" w:rsidTr="00C267E2">
        <w:trPr>
          <w:trHeight w:val="1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D" w:rsidRDefault="002413FD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31.12.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31.12.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«+», «-» (человек)</w:t>
            </w:r>
          </w:p>
        </w:tc>
      </w:tr>
      <w:tr w:rsidR="002413FD" w:rsidTr="00C267E2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B93DDF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B93DDF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B9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3DD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уменьшилась на </w:t>
      </w:r>
      <w:r w:rsidR="00B93DDF">
        <w:rPr>
          <w:rFonts w:ascii="Times New Roman" w:hAnsi="Times New Roman" w:cs="Times New Roman"/>
          <w:sz w:val="28"/>
          <w:szCs w:val="28"/>
        </w:rPr>
        <w:t xml:space="preserve">1,8 </w:t>
      </w:r>
      <w:r>
        <w:rPr>
          <w:rFonts w:ascii="Times New Roman" w:hAnsi="Times New Roman" w:cs="Times New Roman"/>
          <w:sz w:val="28"/>
          <w:szCs w:val="28"/>
        </w:rPr>
        <w:t xml:space="preserve">единицы </w:t>
      </w: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93D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B93DD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годов утвержден решением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B93D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B93D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93D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B93D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</w:t>
      </w:r>
      <w:r w:rsidR="00B93D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B93DDF">
        <w:rPr>
          <w:rFonts w:ascii="Times New Roman" w:hAnsi="Times New Roman" w:cs="Times New Roman"/>
          <w:sz w:val="28"/>
          <w:szCs w:val="28"/>
        </w:rPr>
        <w:t>в сумме 6572,3</w:t>
      </w:r>
      <w:r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="00B9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</w:t>
      </w:r>
      <w:r w:rsidR="00B93DDF">
        <w:rPr>
          <w:rFonts w:ascii="Times New Roman" w:hAnsi="Times New Roman" w:cs="Times New Roman"/>
          <w:sz w:val="28"/>
          <w:szCs w:val="28"/>
        </w:rPr>
        <w:t>дважды</w:t>
      </w:r>
      <w:r w:rsidR="000129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  <w:r w:rsidRPr="0055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</w:t>
      </w:r>
      <w:r w:rsidR="000129E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01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0129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29E1">
        <w:rPr>
          <w:rFonts w:ascii="Times New Roman" w:hAnsi="Times New Roman" w:cs="Times New Roman"/>
          <w:sz w:val="28"/>
          <w:szCs w:val="28"/>
        </w:rPr>
        <w:t xml:space="preserve">1 и решением Собрания депутатов муниципального образования Самарское </w:t>
      </w:r>
      <w:proofErr w:type="spellStart"/>
      <w:r w:rsidR="000129E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0129E1">
        <w:rPr>
          <w:rFonts w:ascii="Times New Roman" w:hAnsi="Times New Roman" w:cs="Times New Roman"/>
          <w:sz w:val="28"/>
          <w:szCs w:val="28"/>
        </w:rPr>
        <w:t xml:space="preserve"> района от 25.12.2015г №30-1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0129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0129E1">
        <w:rPr>
          <w:rFonts w:ascii="Times New Roman" w:hAnsi="Times New Roman" w:cs="Times New Roman"/>
          <w:sz w:val="28"/>
          <w:szCs w:val="28"/>
        </w:rPr>
        <w:t xml:space="preserve">20-1 </w:t>
      </w:r>
      <w:r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0129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012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  <w:r w:rsidR="00B93DDF">
        <w:rPr>
          <w:rFonts w:ascii="Times New Roman" w:hAnsi="Times New Roman" w:cs="Times New Roman"/>
          <w:sz w:val="28"/>
          <w:szCs w:val="28"/>
        </w:rPr>
        <w:t xml:space="preserve"> </w:t>
      </w:r>
      <w:r w:rsidR="0001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результате, уточненные плановые назначения на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805E97">
        <w:rPr>
          <w:rFonts w:ascii="Times New Roman" w:hAnsi="Times New Roman" w:cs="Times New Roman"/>
          <w:sz w:val="28"/>
          <w:szCs w:val="28"/>
        </w:rPr>
        <w:t xml:space="preserve">8676,8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тыс. руб., по расходам </w:t>
      </w:r>
      <w:r w:rsidR="00805E97">
        <w:rPr>
          <w:rFonts w:ascii="Times New Roman" w:hAnsi="Times New Roman" w:cs="Times New Roman"/>
          <w:sz w:val="28"/>
          <w:szCs w:val="28"/>
        </w:rPr>
        <w:t>8989,6</w:t>
      </w:r>
      <w:r>
        <w:rPr>
          <w:rFonts w:ascii="Times New Roman" w:hAnsi="Times New Roman" w:cs="Times New Roman"/>
          <w:sz w:val="28"/>
          <w:szCs w:val="28"/>
        </w:rPr>
        <w:t xml:space="preserve"> тыс. руб., предельный размер дефицита бюджета МО Самарское на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  утвержден в сумме </w:t>
      </w:r>
      <w:r w:rsidR="00805E97">
        <w:rPr>
          <w:rFonts w:ascii="Times New Roman" w:hAnsi="Times New Roman" w:cs="Times New Roman"/>
          <w:sz w:val="28"/>
          <w:szCs w:val="28"/>
        </w:rPr>
        <w:t>312,8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1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сложились в сумме </w:t>
      </w:r>
      <w:r w:rsidR="00805E97">
        <w:rPr>
          <w:rFonts w:ascii="Times New Roman" w:hAnsi="Times New Roman" w:cs="Times New Roman"/>
          <w:sz w:val="28"/>
          <w:szCs w:val="28"/>
        </w:rPr>
        <w:t>8897,1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805E97">
        <w:rPr>
          <w:rFonts w:ascii="Times New Roman" w:hAnsi="Times New Roman" w:cs="Times New Roman"/>
          <w:sz w:val="28"/>
          <w:szCs w:val="28"/>
        </w:rPr>
        <w:t>102,5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805E97">
        <w:rPr>
          <w:rFonts w:ascii="Times New Roman" w:hAnsi="Times New Roman" w:cs="Times New Roman"/>
          <w:sz w:val="28"/>
          <w:szCs w:val="28"/>
        </w:rPr>
        <w:t>8974,5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805E97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уточненного плана).</w:t>
      </w: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года представлено в таблице.                          </w:t>
      </w: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a"/>
        <w:tblW w:w="0" w:type="auto"/>
        <w:tblLook w:val="04A0"/>
      </w:tblPr>
      <w:tblGrid>
        <w:gridCol w:w="2802"/>
        <w:gridCol w:w="1559"/>
        <w:gridCol w:w="1559"/>
        <w:gridCol w:w="1843"/>
        <w:gridCol w:w="1808"/>
      </w:tblGrid>
      <w:tr w:rsidR="002413FD" w:rsidTr="00C267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805E97" w:rsidTr="00C267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DA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558B4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-18043,1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805E97" w:rsidTr="00C267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558B4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-4298,8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805E97" w:rsidTr="00C267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805E97" w:rsidTr="00C267E2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-3394,4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805E97" w:rsidTr="00C267E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4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-13744,3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805E97" w:rsidTr="00C267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DA21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805E97" w:rsidP="00C2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-17363,5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97" w:rsidRDefault="004A0B08" w:rsidP="00C26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</w:t>
            </w:r>
          </w:p>
        </w:tc>
      </w:tr>
    </w:tbl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0B08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B08">
        <w:rPr>
          <w:rFonts w:ascii="Times New Roman" w:hAnsi="Times New Roman" w:cs="Times New Roman"/>
          <w:sz w:val="28"/>
          <w:szCs w:val="28"/>
        </w:rPr>
        <w:t>до 8897,1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A0B08">
        <w:rPr>
          <w:rFonts w:ascii="Times New Roman" w:hAnsi="Times New Roman" w:cs="Times New Roman"/>
          <w:sz w:val="28"/>
          <w:szCs w:val="28"/>
        </w:rPr>
        <w:t>и составила 33,0 % к уровню прошлого года.</w:t>
      </w: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13FD" w:rsidRDefault="002413FD" w:rsidP="002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413FD" w:rsidRDefault="002413FD" w:rsidP="00241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842"/>
        <w:gridCol w:w="1415"/>
        <w:gridCol w:w="855"/>
        <w:gridCol w:w="1476"/>
        <w:gridCol w:w="787"/>
        <w:gridCol w:w="1135"/>
        <w:gridCol w:w="854"/>
        <w:gridCol w:w="993"/>
        <w:gridCol w:w="843"/>
      </w:tblGrid>
      <w:tr w:rsidR="002413FD" w:rsidTr="002C50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2413FD" w:rsidRPr="00FD28E1" w:rsidRDefault="00C267E2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2413FD"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2413FD" w:rsidRPr="00FD28E1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A21B2" w:rsidTr="002C50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(налоговые и </w:t>
            </w:r>
            <w:r w:rsidRPr="00FD2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неналоговые)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4385,6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84D13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DA21B2" w:rsidTr="002C50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поступления, в т. ч.: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19670,1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1115,5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FD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84D13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A21B2" w:rsidTr="002C50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1576,7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1032,3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FD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84D13" w:rsidP="001A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1A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DA21B2" w:rsidTr="002C500E">
        <w:trPr>
          <w:trHeight w:val="16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3596,6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B2" w:rsidTr="002C500E">
        <w:trPr>
          <w:trHeight w:val="112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бюджетам поселений на поощрение деятельности ОМС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B2" w:rsidTr="002C50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FD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84D13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A21B2" w:rsidTr="002C500E">
        <w:trPr>
          <w:trHeight w:val="13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14258,5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460B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44096B" w:rsidTr="002C500E">
        <w:trPr>
          <w:trHeight w:val="55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от организаций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4096B" w:rsidTr="002C500E">
        <w:trPr>
          <w:trHeight w:val="55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 от физ. лиц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4096B" w:rsidTr="002C500E">
        <w:trPr>
          <w:trHeight w:val="55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DA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Default="0044096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6B" w:rsidRPr="00FD28E1" w:rsidRDefault="001A3D8D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A21B2" w:rsidTr="002C50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26940,2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DA21B2" w:rsidP="00DA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FD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FD28E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84D13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1A3D8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B84D13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8897,1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B2" w:rsidRPr="00FD28E1" w:rsidRDefault="002C500E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2413FD">
      <w:pPr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2C500E">
        <w:rPr>
          <w:rFonts w:ascii="Times New Roman" w:hAnsi="Times New Roman" w:cs="Times New Roman"/>
          <w:sz w:val="28"/>
          <w:szCs w:val="28"/>
        </w:rPr>
        <w:t>2971,3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C500E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2C500E">
        <w:rPr>
          <w:rFonts w:ascii="Times New Roman" w:hAnsi="Times New Roman" w:cs="Times New Roman"/>
          <w:sz w:val="28"/>
          <w:szCs w:val="28"/>
        </w:rPr>
        <w:t>5925,8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C500E"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500E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C500E">
        <w:rPr>
          <w:rFonts w:ascii="Times New Roman" w:hAnsi="Times New Roman" w:cs="Times New Roman"/>
          <w:sz w:val="28"/>
          <w:szCs w:val="28"/>
        </w:rPr>
        <w:t>13744,3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C500E">
        <w:rPr>
          <w:rFonts w:ascii="Times New Roman" w:hAnsi="Times New Roman" w:cs="Times New Roman"/>
          <w:sz w:val="28"/>
          <w:szCs w:val="28"/>
        </w:rPr>
        <w:t xml:space="preserve"> Собственные доходы уменьшились на 4298,8 тыс. рублей, что связано с изменением нормативов отчисления в бюджеты поселений и снижением доходов от продажи муниципальной собственности.</w:t>
      </w: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2C500E">
        <w:rPr>
          <w:rFonts w:ascii="Times New Roman" w:hAnsi="Times New Roman" w:cs="Times New Roman"/>
          <w:sz w:val="28"/>
          <w:szCs w:val="28"/>
        </w:rPr>
        <w:t>2784,4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C500E">
        <w:rPr>
          <w:rFonts w:ascii="Times New Roman" w:hAnsi="Times New Roman" w:cs="Times New Roman"/>
          <w:sz w:val="28"/>
          <w:szCs w:val="28"/>
        </w:rPr>
        <w:t>93,7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</w:t>
      </w:r>
      <w:r w:rsidR="002C500E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 xml:space="preserve">лось к уровню прошлого года на </w:t>
      </w:r>
      <w:r w:rsidR="002C500E">
        <w:rPr>
          <w:rFonts w:ascii="Times New Roman" w:hAnsi="Times New Roman" w:cs="Times New Roman"/>
          <w:sz w:val="28"/>
          <w:szCs w:val="28"/>
        </w:rPr>
        <w:t>904,4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14A65" w:rsidRDefault="00814A65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C5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налоговым доходам исполнены на  100,0 %,  в том числе по видам налогов и сборов:</w:t>
      </w:r>
    </w:p>
    <w:p w:rsidR="002413FD" w:rsidRDefault="002C500E" w:rsidP="002413FD">
      <w:pPr>
        <w:tabs>
          <w:tab w:val="left" w:pos="6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413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a"/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1559"/>
        <w:gridCol w:w="1560"/>
        <w:gridCol w:w="1417"/>
        <w:gridCol w:w="1418"/>
        <w:gridCol w:w="850"/>
      </w:tblGrid>
      <w:tr w:rsidR="002413FD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C267E2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исполнения </w:t>
            </w:r>
            <w:r w:rsidR="00C267E2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к </w:t>
            </w:r>
            <w:r w:rsidR="00C267E2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исполнения бюджета </w:t>
            </w:r>
            <w:r w:rsidR="00C267E2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C50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C26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01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97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2C50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C26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01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2C50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C26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01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C50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C26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01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2C50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C26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01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C500E" w:rsidTr="002C50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2C500E" w:rsidP="00C26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Pr="00352A11" w:rsidRDefault="002C500E" w:rsidP="00012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A11">
              <w:rPr>
                <w:rFonts w:ascii="Times New Roman" w:hAnsi="Times New Roman" w:cs="Times New Roman"/>
                <w:b/>
                <w:sz w:val="20"/>
                <w:szCs w:val="20"/>
              </w:rPr>
              <w:t>3688,8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Pr="00352A11" w:rsidRDefault="0097030C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0E" w:rsidRDefault="0097030C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413FD" w:rsidRDefault="002413FD" w:rsidP="00241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</w:t>
      </w:r>
      <w:r w:rsidR="006508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97030C">
        <w:rPr>
          <w:rFonts w:ascii="Times New Roman" w:hAnsi="Times New Roman" w:cs="Times New Roman"/>
          <w:sz w:val="28"/>
          <w:szCs w:val="28"/>
        </w:rPr>
        <w:t>2272,7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7030C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A07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65" w:rsidRDefault="00814A65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A079D4">
        <w:rPr>
          <w:rFonts w:ascii="Times New Roman" w:hAnsi="Times New Roman" w:cs="Times New Roman"/>
          <w:sz w:val="28"/>
          <w:szCs w:val="28"/>
        </w:rPr>
        <w:t>186,9</w:t>
      </w:r>
      <w:r>
        <w:rPr>
          <w:rFonts w:ascii="Times New Roman" w:hAnsi="Times New Roman" w:cs="Times New Roman"/>
          <w:sz w:val="28"/>
          <w:szCs w:val="28"/>
        </w:rPr>
        <w:t xml:space="preserve"> тыс. руб. и исполнены на </w:t>
      </w:r>
      <w:r w:rsidR="00A079D4">
        <w:rPr>
          <w:rFonts w:ascii="Times New Roman" w:hAnsi="Times New Roman" w:cs="Times New Roman"/>
          <w:sz w:val="28"/>
          <w:szCs w:val="28"/>
        </w:rPr>
        <w:t>106,7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Годовой план уточнен в сторону у</w:t>
      </w:r>
      <w:r w:rsidR="00043675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ения с  </w:t>
      </w:r>
      <w:r w:rsidR="00043675">
        <w:rPr>
          <w:rFonts w:ascii="Times New Roman" w:hAnsi="Times New Roman" w:cs="Times New Roman"/>
          <w:sz w:val="28"/>
          <w:szCs w:val="28"/>
        </w:rPr>
        <w:t>786,8</w:t>
      </w:r>
      <w:r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043675">
        <w:rPr>
          <w:rFonts w:ascii="Times New Roman" w:hAnsi="Times New Roman" w:cs="Times New Roman"/>
          <w:sz w:val="28"/>
          <w:szCs w:val="28"/>
        </w:rPr>
        <w:t>175,2</w:t>
      </w:r>
      <w:r>
        <w:rPr>
          <w:rFonts w:ascii="Times New Roman" w:hAnsi="Times New Roman" w:cs="Times New Roman"/>
          <w:sz w:val="28"/>
          <w:szCs w:val="28"/>
        </w:rPr>
        <w:t xml:space="preserve"> тыс. руб., т.е. на </w:t>
      </w:r>
      <w:r w:rsidR="00043675">
        <w:rPr>
          <w:rFonts w:ascii="Times New Roman" w:hAnsi="Times New Roman" w:cs="Times New Roman"/>
          <w:sz w:val="28"/>
          <w:szCs w:val="28"/>
        </w:rPr>
        <w:t>611,6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413FD" w:rsidRPr="00CD6207" w:rsidRDefault="002413FD" w:rsidP="0024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20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043675">
        <w:rPr>
          <w:rFonts w:ascii="Times New Roman" w:hAnsi="Times New Roman" w:cs="Times New Roman"/>
          <w:sz w:val="28"/>
          <w:szCs w:val="28"/>
        </w:rPr>
        <w:t xml:space="preserve">уменьшены </w:t>
      </w:r>
      <w:r w:rsidRPr="00CD6207">
        <w:rPr>
          <w:rFonts w:ascii="Times New Roman" w:hAnsi="Times New Roman" w:cs="Times New Roman"/>
          <w:sz w:val="28"/>
          <w:szCs w:val="28"/>
        </w:rPr>
        <w:t xml:space="preserve">на </w:t>
      </w:r>
      <w:r w:rsidR="00043675">
        <w:rPr>
          <w:rFonts w:ascii="Times New Roman" w:hAnsi="Times New Roman" w:cs="Times New Roman"/>
          <w:sz w:val="28"/>
          <w:szCs w:val="28"/>
        </w:rPr>
        <w:t>730,8</w:t>
      </w:r>
      <w:r w:rsidRPr="00CD620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207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(работ) </w:t>
      </w:r>
      <w:r w:rsidR="00043675" w:rsidRPr="00043675">
        <w:rPr>
          <w:rFonts w:ascii="Times New Roman" w:hAnsi="Times New Roman" w:cs="Times New Roman"/>
          <w:sz w:val="28"/>
          <w:szCs w:val="28"/>
        </w:rPr>
        <w:t>увеличены</w:t>
      </w:r>
      <w:r w:rsidRPr="00043675">
        <w:rPr>
          <w:rFonts w:ascii="Times New Roman" w:hAnsi="Times New Roman" w:cs="Times New Roman"/>
          <w:sz w:val="28"/>
          <w:szCs w:val="28"/>
        </w:rPr>
        <w:t xml:space="preserve"> </w:t>
      </w:r>
      <w:r w:rsidRPr="00CD6207">
        <w:rPr>
          <w:rFonts w:ascii="Times New Roman" w:hAnsi="Times New Roman" w:cs="Times New Roman"/>
          <w:sz w:val="28"/>
          <w:szCs w:val="28"/>
        </w:rPr>
        <w:t xml:space="preserve">на </w:t>
      </w:r>
      <w:r w:rsidR="00043675">
        <w:rPr>
          <w:rFonts w:ascii="Times New Roman" w:hAnsi="Times New Roman" w:cs="Times New Roman"/>
          <w:sz w:val="28"/>
          <w:szCs w:val="28"/>
        </w:rPr>
        <w:t>108,8</w:t>
      </w:r>
      <w:r w:rsidRPr="00CD620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-штрафы, санкции, возмещение ущерба увеличены на </w:t>
      </w:r>
      <w:r w:rsidR="00043675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14A65" w:rsidRDefault="00814A65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A65" w:rsidRDefault="00814A65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A65" w:rsidRDefault="00814A65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0436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Процент исполнения и доля неналоговых доходов в общей сумме сложилась следующим образом:</w:t>
      </w:r>
    </w:p>
    <w:p w:rsidR="002413FD" w:rsidRDefault="002413FD" w:rsidP="002413FD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a"/>
        <w:tblW w:w="9831" w:type="dxa"/>
        <w:tblInd w:w="-318" w:type="dxa"/>
        <w:tblLook w:val="04A0"/>
      </w:tblPr>
      <w:tblGrid>
        <w:gridCol w:w="2468"/>
        <w:gridCol w:w="1312"/>
        <w:gridCol w:w="1380"/>
        <w:gridCol w:w="1312"/>
        <w:gridCol w:w="1291"/>
        <w:gridCol w:w="1291"/>
        <w:gridCol w:w="777"/>
      </w:tblGrid>
      <w:tr w:rsidR="002413FD" w:rsidTr="00C267E2">
        <w:trPr>
          <w:trHeight w:val="1313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Уточненный план 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 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бюджета </w:t>
            </w:r>
            <w:r w:rsidR="00C267E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87493" w:rsidTr="00C267E2">
        <w:trPr>
          <w:trHeight w:val="163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B874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0B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623822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</w:t>
            </w:r>
          </w:p>
        </w:tc>
      </w:tr>
      <w:tr w:rsidR="00B87493" w:rsidTr="00B87493">
        <w:trPr>
          <w:trHeight w:val="83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B874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 компенсации затрат бюджетов сельских поселений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0B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623822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</w:t>
            </w:r>
          </w:p>
        </w:tc>
      </w:tr>
      <w:tr w:rsidR="00B87493" w:rsidTr="00C267E2">
        <w:trPr>
          <w:trHeight w:val="66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0B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B87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Pr="00565106" w:rsidRDefault="00623822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</w:tr>
      <w:tr w:rsidR="00B87493" w:rsidTr="00C267E2">
        <w:trPr>
          <w:trHeight w:val="32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Продажа земли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0B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Pr="00565106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493" w:rsidTr="00C267E2">
        <w:trPr>
          <w:trHeight w:val="32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Продажа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0B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Pr="00565106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493" w:rsidTr="00C267E2">
        <w:trPr>
          <w:trHeight w:val="66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0B1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623822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Default="00B87493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93" w:rsidRPr="00565106" w:rsidRDefault="00623822" w:rsidP="00C2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="00623822">
        <w:rPr>
          <w:rFonts w:ascii="Times New Roman" w:hAnsi="Times New Roman" w:cs="Times New Roman"/>
          <w:sz w:val="28"/>
          <w:szCs w:val="28"/>
        </w:rPr>
        <w:t xml:space="preserve">доход от компенсации затрат бюджетов сельских поселений, </w:t>
      </w: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данному источнику в течение года увеличены на </w:t>
      </w:r>
      <w:r w:rsidR="00623822">
        <w:rPr>
          <w:rFonts w:ascii="Times New Roman" w:hAnsi="Times New Roman" w:cs="Times New Roman"/>
          <w:sz w:val="28"/>
          <w:szCs w:val="28"/>
        </w:rPr>
        <w:t>108,8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исполнение составило </w:t>
      </w:r>
      <w:r w:rsidR="00623822">
        <w:rPr>
          <w:rFonts w:ascii="Times New Roman" w:hAnsi="Times New Roman" w:cs="Times New Roman"/>
          <w:sz w:val="28"/>
          <w:szCs w:val="28"/>
        </w:rPr>
        <w:t>108,8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</w:t>
      </w:r>
      <w:r w:rsidR="006238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 уточненного плана. </w:t>
      </w:r>
    </w:p>
    <w:p w:rsidR="00623822" w:rsidRDefault="00623822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623822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22">
        <w:rPr>
          <w:rFonts w:ascii="Times New Roman" w:hAnsi="Times New Roman" w:cs="Times New Roman"/>
          <w:sz w:val="28"/>
          <w:szCs w:val="28"/>
        </w:rPr>
        <w:t>26,6</w:t>
      </w:r>
      <w:r w:rsidR="002413FD" w:rsidRPr="00623822">
        <w:rPr>
          <w:rFonts w:ascii="Times New Roman" w:hAnsi="Times New Roman" w:cs="Times New Roman"/>
          <w:sz w:val="28"/>
          <w:szCs w:val="28"/>
        </w:rPr>
        <w:t xml:space="preserve"> % в общей сумме неналоговых доходов составляют доходы от</w:t>
      </w:r>
      <w:r w:rsidR="003F3FF4">
        <w:rPr>
          <w:rFonts w:ascii="Times New Roman" w:hAnsi="Times New Roman" w:cs="Times New Roman"/>
          <w:sz w:val="28"/>
          <w:szCs w:val="28"/>
        </w:rPr>
        <w:t xml:space="preserve"> использования имущества, находящегося в муниципальной собственности</w:t>
      </w:r>
      <w:r w:rsidR="002413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3FD">
        <w:rPr>
          <w:rFonts w:ascii="Times New Roman" w:hAnsi="Times New Roman" w:cs="Times New Roman"/>
          <w:sz w:val="28"/>
          <w:szCs w:val="28"/>
        </w:rPr>
        <w:t xml:space="preserve">В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 w:rsidR="002413FD">
        <w:rPr>
          <w:rFonts w:ascii="Times New Roman" w:hAnsi="Times New Roman" w:cs="Times New Roman"/>
          <w:sz w:val="28"/>
          <w:szCs w:val="28"/>
        </w:rPr>
        <w:t xml:space="preserve"> году в  бюджет данный доход  поступил в сумме </w:t>
      </w:r>
      <w:r w:rsidR="003F3FF4">
        <w:rPr>
          <w:rFonts w:ascii="Times New Roman" w:hAnsi="Times New Roman" w:cs="Times New Roman"/>
          <w:sz w:val="28"/>
          <w:szCs w:val="28"/>
        </w:rPr>
        <w:t>373,2</w:t>
      </w:r>
      <w:r w:rsidR="002413FD">
        <w:rPr>
          <w:rFonts w:ascii="Times New Roman" w:hAnsi="Times New Roman" w:cs="Times New Roman"/>
          <w:sz w:val="28"/>
          <w:szCs w:val="28"/>
        </w:rPr>
        <w:t xml:space="preserve"> тыс. руб.  Плановые показатели в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 w:rsidR="002413FD">
        <w:rPr>
          <w:rFonts w:ascii="Times New Roman" w:hAnsi="Times New Roman" w:cs="Times New Roman"/>
          <w:sz w:val="28"/>
          <w:szCs w:val="28"/>
        </w:rPr>
        <w:t xml:space="preserve"> году составили 3</w:t>
      </w:r>
      <w:r w:rsidR="003F3FF4">
        <w:rPr>
          <w:rFonts w:ascii="Times New Roman" w:hAnsi="Times New Roman" w:cs="Times New Roman"/>
          <w:sz w:val="28"/>
          <w:szCs w:val="28"/>
        </w:rPr>
        <w:t>8</w:t>
      </w:r>
      <w:r w:rsidR="002413FD">
        <w:rPr>
          <w:rFonts w:ascii="Times New Roman" w:hAnsi="Times New Roman" w:cs="Times New Roman"/>
          <w:sz w:val="28"/>
          <w:szCs w:val="28"/>
        </w:rPr>
        <w:t>,0 тыс. руб., исполнение составило1</w:t>
      </w:r>
      <w:r w:rsidR="003F3FF4">
        <w:rPr>
          <w:rFonts w:ascii="Times New Roman" w:hAnsi="Times New Roman" w:cs="Times New Roman"/>
          <w:sz w:val="28"/>
          <w:szCs w:val="28"/>
        </w:rPr>
        <w:t>30</w:t>
      </w:r>
      <w:r w:rsidR="002413FD">
        <w:rPr>
          <w:rFonts w:ascii="Times New Roman" w:hAnsi="Times New Roman" w:cs="Times New Roman"/>
          <w:sz w:val="28"/>
          <w:szCs w:val="28"/>
        </w:rPr>
        <w:t xml:space="preserve">,8% уточненного плана или </w:t>
      </w:r>
      <w:r w:rsidR="003F3FF4">
        <w:rPr>
          <w:rFonts w:ascii="Times New Roman" w:hAnsi="Times New Roman" w:cs="Times New Roman"/>
          <w:sz w:val="28"/>
          <w:szCs w:val="28"/>
        </w:rPr>
        <w:t>49,7</w:t>
      </w:r>
      <w:r w:rsidR="002413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 w:rsidR="007358D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358DE">
        <w:rPr>
          <w:rFonts w:ascii="Times New Roman" w:hAnsi="Times New Roman" w:cs="Times New Roman"/>
          <w:sz w:val="28"/>
          <w:szCs w:val="28"/>
        </w:rPr>
        <w:t>13744,3</w:t>
      </w:r>
      <w:r>
        <w:rPr>
          <w:rFonts w:ascii="Times New Roman" w:hAnsi="Times New Roman" w:cs="Times New Roman"/>
          <w:sz w:val="28"/>
          <w:szCs w:val="28"/>
        </w:rPr>
        <w:t xml:space="preserve"> тыс. руб. к уровню прошлого года и составили </w:t>
      </w:r>
      <w:r w:rsidR="007358DE">
        <w:rPr>
          <w:rFonts w:ascii="Times New Roman" w:hAnsi="Times New Roman" w:cs="Times New Roman"/>
          <w:sz w:val="28"/>
          <w:szCs w:val="28"/>
        </w:rPr>
        <w:t>5925,8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видам:</w:t>
      </w:r>
    </w:p>
    <w:p w:rsidR="002413FD" w:rsidRDefault="002413FD" w:rsidP="002413FD">
      <w:pPr>
        <w:tabs>
          <w:tab w:val="left" w:pos="655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1838"/>
        <w:gridCol w:w="1281"/>
        <w:gridCol w:w="1276"/>
        <w:gridCol w:w="1417"/>
        <w:gridCol w:w="1276"/>
        <w:gridCol w:w="1418"/>
        <w:gridCol w:w="1134"/>
      </w:tblGrid>
      <w:tr w:rsidR="002413FD" w:rsidTr="003F3F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Уточненный план </w:t>
            </w:r>
            <w:r w:rsidR="00C26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исполнение</w:t>
            </w:r>
          </w:p>
          <w:p w:rsidR="002413FD" w:rsidRDefault="00C267E2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 w:rsidR="00241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исполнение</w:t>
            </w:r>
          </w:p>
          <w:p w:rsidR="002413FD" w:rsidRDefault="003F3FF4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="00241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юджета </w:t>
            </w:r>
            <w:r w:rsidR="00C26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 w:rsidR="002413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Уд.</w:t>
            </w:r>
          </w:p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вес</w:t>
            </w:r>
          </w:p>
          <w:p w:rsidR="002413FD" w:rsidRDefault="002413FD" w:rsidP="00C267E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3F3FF4" w:rsidTr="003F3F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</w:tr>
      <w:tr w:rsidR="003F3FF4" w:rsidTr="003F3F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</w:tr>
      <w:tr w:rsidR="003F3FF4" w:rsidTr="003F3FF4">
        <w:trPr>
          <w:trHeight w:val="8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7358DE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</w:t>
            </w:r>
          </w:p>
        </w:tc>
      </w:tr>
      <w:tr w:rsidR="003F3FF4" w:rsidTr="007358DE">
        <w:trPr>
          <w:trHeight w:val="9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организаций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3F3FF4" w:rsidTr="007358DE">
        <w:trPr>
          <w:trHeight w:val="8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7358DE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физ. 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7358DE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7358DE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7358DE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7358DE" w:rsidTr="007358DE">
        <w:trPr>
          <w:trHeight w:val="8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7358DE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E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3F3FF4" w:rsidTr="003F3F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19670,1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3F3FF4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F4" w:rsidRDefault="007358DE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768FB" w:rsidTr="003F3F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0B1779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FB" w:rsidRDefault="002768FB" w:rsidP="00C267E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768FB" w:rsidRDefault="002768FB" w:rsidP="002413FD">
      <w:pPr>
        <w:tabs>
          <w:tab w:val="left" w:pos="655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3FD" w:rsidRDefault="002768FB" w:rsidP="00814A65">
      <w:pPr>
        <w:tabs>
          <w:tab w:val="left" w:pos="655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Иные межбюджетные трансферты поступали на осуществление части полномочий по решению вопросов местного значения в соответствии с заключенным соглашением (1071,2 тыс. рублей) и на исполнение мероприятий по «Народному бюджету» (1581,0 тыс. рублей).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14A65" w:rsidRDefault="00814A65" w:rsidP="00814A65">
      <w:pPr>
        <w:tabs>
          <w:tab w:val="left" w:pos="65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768FB" w:rsidP="00241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13FD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 w:rsidR="002413FD">
        <w:rPr>
          <w:rFonts w:ascii="Times New Roman" w:hAnsi="Times New Roman" w:cs="Times New Roman"/>
          <w:b/>
          <w:sz w:val="28"/>
          <w:szCs w:val="28"/>
        </w:rPr>
        <w:t>бюджета  муниципального</w:t>
      </w:r>
      <w:proofErr w:type="gramEnd"/>
      <w:r w:rsidR="002413FD">
        <w:rPr>
          <w:rFonts w:ascii="Times New Roman" w:hAnsi="Times New Roman" w:cs="Times New Roman"/>
          <w:b/>
          <w:sz w:val="28"/>
          <w:szCs w:val="28"/>
        </w:rPr>
        <w:t xml:space="preserve"> образования Самарское </w:t>
      </w:r>
      <w:proofErr w:type="spellStart"/>
      <w:r w:rsidR="002413FD"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 w:rsidR="002413FD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осуществлялось через казначейскую систему.</w:t>
      </w: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2413FD" w:rsidTr="00C267E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C267E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24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C267E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24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413FD" w:rsidTr="00C2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FD" w:rsidRDefault="002413FD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D6E7D" w:rsidTr="00C267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0B1779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0B1779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Pr="00ED6E7D" w:rsidRDefault="00ED6E7D" w:rsidP="00ED6E7D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b/>
                <w:sz w:val="24"/>
                <w:szCs w:val="24"/>
              </w:rPr>
              <w:t>8974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D6E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D6E7D" w:rsidTr="00C267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0B1779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0B1779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ED6E7D" w:rsidTr="00C267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0B1779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0B1779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7D" w:rsidRDefault="00ED6E7D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2413FD" w:rsidRDefault="002413FD" w:rsidP="002413FD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tabs>
          <w:tab w:val="left" w:pos="9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у</w:t>
      </w:r>
      <w:r w:rsidR="00ED6E7D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ED6E7D">
        <w:rPr>
          <w:rFonts w:ascii="Times New Roman" w:hAnsi="Times New Roman" w:cs="Times New Roman"/>
          <w:sz w:val="28"/>
          <w:szCs w:val="28"/>
        </w:rPr>
        <w:t>3619,2</w:t>
      </w:r>
      <w:r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ED6E7D">
        <w:rPr>
          <w:rFonts w:ascii="Times New Roman" w:hAnsi="Times New Roman" w:cs="Times New Roman"/>
          <w:sz w:val="28"/>
          <w:szCs w:val="28"/>
        </w:rPr>
        <w:t>54,3</w:t>
      </w:r>
      <w:r>
        <w:rPr>
          <w:rFonts w:ascii="Times New Roman" w:hAnsi="Times New Roman" w:cs="Times New Roman"/>
          <w:sz w:val="28"/>
          <w:szCs w:val="28"/>
        </w:rPr>
        <w:t xml:space="preserve">%) по сравнению с прошлым годом,  расходы за счет безвозмездных поступлений из бюджетов других уровней </w:t>
      </w:r>
      <w:r w:rsidR="00ED6E7D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ED6E7D">
        <w:rPr>
          <w:rFonts w:ascii="Times New Roman" w:hAnsi="Times New Roman" w:cs="Times New Roman"/>
          <w:sz w:val="28"/>
          <w:szCs w:val="28"/>
        </w:rPr>
        <w:t>14744,3</w:t>
      </w:r>
      <w:r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ED6E7D">
        <w:rPr>
          <w:rFonts w:ascii="Times New Roman" w:hAnsi="Times New Roman" w:cs="Times New Roman"/>
          <w:sz w:val="28"/>
          <w:szCs w:val="28"/>
        </w:rPr>
        <w:t>69,9%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D6E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13FD" w:rsidRDefault="002413FD" w:rsidP="00814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Кассовые расходы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97,3% и составили 26338,0 тыс. руб., в том числе по статьям экономической классификации: </w:t>
      </w:r>
    </w:p>
    <w:p w:rsidR="00814A65" w:rsidRDefault="00814A65" w:rsidP="00814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7" w:type="dxa"/>
        <w:tblInd w:w="108" w:type="dxa"/>
        <w:tblLayout w:type="fixed"/>
        <w:tblLook w:val="04A0"/>
      </w:tblPr>
      <w:tblGrid>
        <w:gridCol w:w="1983"/>
        <w:gridCol w:w="708"/>
        <w:gridCol w:w="2271"/>
        <w:gridCol w:w="1842"/>
        <w:gridCol w:w="1134"/>
        <w:gridCol w:w="1559"/>
      </w:tblGrid>
      <w:tr w:rsidR="00C27D61" w:rsidTr="00D36B08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ED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2015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ED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C27D61" w:rsidRDefault="00C27D61" w:rsidP="00ED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D36B08" w:rsidP="00D36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плана </w:t>
            </w:r>
          </w:p>
        </w:tc>
      </w:tr>
      <w:tr w:rsidR="00C27D61" w:rsidTr="00D36B08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D36B08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D9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1C378F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64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D36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D36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D36B08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765F7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765F7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B36EA6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1C378F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765F7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765F7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rPr>
          <w:trHeight w:val="55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765F7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765F72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F66C3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F66C3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F66C3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F66C3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F66C3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F66C3E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645B3B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1C378F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C27D61" w:rsidTr="00D36B0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C27D61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C27D61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B36EA6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1C378F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61" w:rsidRDefault="001C378F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1" w:rsidRDefault="001C378F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</w:tbl>
    <w:p w:rsidR="0098434B" w:rsidRDefault="0098434B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98434B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 xml:space="preserve">%)  в расходах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составляют расходы </w:t>
      </w:r>
      <w:r w:rsidR="0098434B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. Второй показатель по расходам на оплату труда с начислениями, за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данный показатель составил  </w:t>
      </w:r>
      <w:r w:rsidR="0098434B">
        <w:rPr>
          <w:rFonts w:ascii="Times New Roman" w:hAnsi="Times New Roman" w:cs="Times New Roman"/>
          <w:sz w:val="28"/>
          <w:szCs w:val="28"/>
        </w:rPr>
        <w:t>3253,2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8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руб.(</w:t>
      </w:r>
      <w:r w:rsidR="0098434B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98434B">
        <w:rPr>
          <w:rFonts w:ascii="Times New Roman" w:hAnsi="Times New Roman" w:cs="Times New Roman"/>
          <w:sz w:val="28"/>
          <w:szCs w:val="28"/>
        </w:rPr>
        <w:t>.</w:t>
      </w:r>
    </w:p>
    <w:p w:rsidR="0098434B" w:rsidRDefault="0098434B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65" w:type="dxa"/>
        <w:tblInd w:w="-176" w:type="dxa"/>
        <w:tblLook w:val="04A0"/>
      </w:tblPr>
      <w:tblGrid>
        <w:gridCol w:w="2553"/>
        <w:gridCol w:w="971"/>
        <w:gridCol w:w="1183"/>
        <w:gridCol w:w="917"/>
        <w:gridCol w:w="1613"/>
        <w:gridCol w:w="1157"/>
        <w:gridCol w:w="1671"/>
      </w:tblGrid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+228,0</w:t>
            </w:r>
          </w:p>
        </w:tc>
      </w:tr>
      <w:tr w:rsidR="002413FD" w:rsidTr="00C267E2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+22,7</w:t>
            </w:r>
          </w:p>
        </w:tc>
      </w:tr>
      <w:tr w:rsidR="002413FD" w:rsidTr="00C267E2">
        <w:trPr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+1817,3</w:t>
            </w: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+1280,1</w:t>
            </w:r>
          </w:p>
        </w:tc>
      </w:tr>
      <w:tr w:rsidR="002413FD" w:rsidTr="00C267E2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+458,0</w:t>
            </w:r>
          </w:p>
        </w:tc>
      </w:tr>
      <w:tr w:rsidR="002413FD" w:rsidTr="000B1779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E04425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-317,5</w:t>
            </w: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FD" w:rsidTr="00C267E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D" w:rsidRDefault="002413FD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0B1779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E04425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+3488,6</w:t>
            </w:r>
          </w:p>
        </w:tc>
      </w:tr>
    </w:tbl>
    <w:p w:rsidR="002413FD" w:rsidRDefault="002413FD" w:rsidP="002413FD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2413FD" w:rsidRDefault="00C93093" w:rsidP="00C93093">
      <w:pPr>
        <w:tabs>
          <w:tab w:val="left" w:pos="16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уточненных расходов  за 2015 год составила 3488,6 тыс. рублей. Все разделы бюджета МО Самарское уточнены в сторону увеличения, кроме раздела «Социальная политика».</w:t>
      </w:r>
    </w:p>
    <w:p w:rsidR="002413FD" w:rsidRDefault="002413FD" w:rsidP="002413FD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a"/>
        <w:tblW w:w="9941" w:type="dxa"/>
        <w:tblInd w:w="-176" w:type="dxa"/>
        <w:tblLayout w:type="fixed"/>
        <w:tblLook w:val="04A0"/>
      </w:tblPr>
      <w:tblGrid>
        <w:gridCol w:w="2209"/>
        <w:gridCol w:w="1104"/>
        <w:gridCol w:w="1656"/>
        <w:gridCol w:w="969"/>
        <w:gridCol w:w="1518"/>
        <w:gridCol w:w="964"/>
        <w:gridCol w:w="1521"/>
      </w:tblGrid>
      <w:tr w:rsidR="002413FD" w:rsidTr="00C93093">
        <w:trPr>
          <w:trHeight w:val="138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2413FD" w:rsidRDefault="00C267E2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24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24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C93093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-2736,0</w:t>
            </w:r>
          </w:p>
        </w:tc>
      </w:tr>
      <w:tr w:rsidR="00C93093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+30,6</w:t>
            </w:r>
          </w:p>
        </w:tc>
      </w:tr>
      <w:tr w:rsidR="00C93093" w:rsidTr="00C93093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-14960,0</w:t>
            </w:r>
          </w:p>
        </w:tc>
      </w:tr>
      <w:tr w:rsidR="00863A76" w:rsidTr="00C93093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63A76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63A76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63A76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76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+1330,0</w:t>
            </w:r>
          </w:p>
        </w:tc>
      </w:tr>
      <w:tr w:rsidR="00C93093" w:rsidTr="00C93093">
        <w:trPr>
          <w:trHeight w:val="54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-950,6</w:t>
            </w:r>
          </w:p>
        </w:tc>
      </w:tr>
      <w:tr w:rsidR="00C93093" w:rsidTr="00C93093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B271D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-77,5</w:t>
            </w:r>
          </w:p>
        </w:tc>
      </w:tr>
      <w:tr w:rsidR="00C93093" w:rsidTr="00C93093">
        <w:trPr>
          <w:trHeight w:val="28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26338,0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C93093" w:rsidP="006E585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863A76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93" w:rsidRDefault="00BD7AFE" w:rsidP="00C267E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-17363,5</w:t>
            </w:r>
          </w:p>
        </w:tc>
      </w:tr>
    </w:tbl>
    <w:p w:rsidR="002413FD" w:rsidRDefault="002413FD" w:rsidP="002413FD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отношению к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BD7AFE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7AFE">
        <w:rPr>
          <w:rFonts w:ascii="Times New Roman" w:hAnsi="Times New Roman" w:cs="Times New Roman"/>
          <w:sz w:val="28"/>
          <w:szCs w:val="28"/>
        </w:rPr>
        <w:t>17363,5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241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D7AFE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по разделам:</w:t>
      </w:r>
    </w:p>
    <w:p w:rsidR="002413FD" w:rsidRDefault="002413FD" w:rsidP="0024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кинематография»,</w:t>
      </w:r>
    </w:p>
    <w:p w:rsidR="002413FD" w:rsidRDefault="002413FD" w:rsidP="0024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вопросы»,</w:t>
      </w:r>
    </w:p>
    <w:p w:rsidR="002413FD" w:rsidRDefault="002413FD" w:rsidP="0024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</w:t>
      </w:r>
    </w:p>
    <w:p w:rsidR="002413FD" w:rsidRDefault="002413FD" w:rsidP="0024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-«Социальная политика».</w:t>
      </w:r>
    </w:p>
    <w:p w:rsidR="002413FD" w:rsidRDefault="002413FD" w:rsidP="002413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произошло </w:t>
      </w:r>
      <w:r w:rsidR="00BD7AF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по разделу:</w:t>
      </w:r>
    </w:p>
    <w:p w:rsidR="002413FD" w:rsidRDefault="002413FD" w:rsidP="0024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«Национальная оборона»,</w:t>
      </w:r>
    </w:p>
    <w:p w:rsidR="002413FD" w:rsidRDefault="002413FD" w:rsidP="0024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D7AF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68FB" w:rsidRDefault="002768FB" w:rsidP="00241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3FD" w:rsidRDefault="00400775" w:rsidP="0024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13FD"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2413FD" w:rsidRDefault="002413FD" w:rsidP="0024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расходы составили 2544,7 тыс. руб. или100,0 % уточненных плановых назначений:</w:t>
      </w:r>
    </w:p>
    <w:p w:rsidR="002413FD" w:rsidRDefault="002413FD" w:rsidP="00241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931" w:type="dxa"/>
        <w:tblInd w:w="-34" w:type="dxa"/>
        <w:tblLayout w:type="fixed"/>
        <w:tblLook w:val="04A0"/>
      </w:tblPr>
      <w:tblGrid>
        <w:gridCol w:w="1843"/>
        <w:gridCol w:w="709"/>
        <w:gridCol w:w="1559"/>
        <w:gridCol w:w="1276"/>
        <w:gridCol w:w="1985"/>
        <w:gridCol w:w="1559"/>
      </w:tblGrid>
      <w:tr w:rsidR="002413FD" w:rsidTr="00C267E2">
        <w:trPr>
          <w:trHeight w:val="9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AA0D6B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BD7AFE" w:rsidTr="00C267E2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EC5AB8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EC5AB8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D7AFE" w:rsidTr="00C267E2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EC5AB8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D7AFE" w:rsidTr="00C26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FE" w:rsidRDefault="00BD7AFE" w:rsidP="00C267E2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FE" w:rsidRDefault="00BD7AFE" w:rsidP="006E585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6C7952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FE" w:rsidRDefault="00AA0D6B" w:rsidP="00C267E2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2413FD" w:rsidRDefault="002413FD" w:rsidP="00241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EC5AB8">
        <w:rPr>
          <w:rFonts w:ascii="Times New Roman" w:hAnsi="Times New Roman" w:cs="Times New Roman"/>
          <w:sz w:val="28"/>
          <w:szCs w:val="28"/>
        </w:rPr>
        <w:t>2332,4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EC5AB8">
        <w:rPr>
          <w:rFonts w:ascii="Times New Roman" w:hAnsi="Times New Roman" w:cs="Times New Roman"/>
          <w:sz w:val="28"/>
          <w:szCs w:val="28"/>
        </w:rPr>
        <w:t>63,5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C5AB8" w:rsidRDefault="00EC5AB8" w:rsidP="00EC5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на коммунальные услуги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467,</w:t>
      </w:r>
      <w:r w:rsidR="0069517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695171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413FD" w:rsidRDefault="002413FD" w:rsidP="00EC5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</w:t>
      </w:r>
      <w:r w:rsidR="00695171">
        <w:rPr>
          <w:rFonts w:ascii="Times New Roman" w:hAnsi="Times New Roman" w:cs="Times New Roman"/>
          <w:sz w:val="28"/>
          <w:szCs w:val="28"/>
        </w:rPr>
        <w:t xml:space="preserve">309,9 </w:t>
      </w:r>
      <w:r>
        <w:rPr>
          <w:rFonts w:ascii="Times New Roman" w:hAnsi="Times New Roman" w:cs="Times New Roman"/>
          <w:sz w:val="28"/>
          <w:szCs w:val="28"/>
        </w:rPr>
        <w:t>тыс. руб.(8,</w:t>
      </w:r>
      <w:r w:rsidR="006951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2413FD" w:rsidRDefault="002413FD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171">
        <w:rPr>
          <w:rFonts w:ascii="Times New Roman" w:hAnsi="Times New Roman" w:cs="Times New Roman"/>
          <w:sz w:val="28"/>
          <w:szCs w:val="28"/>
        </w:rPr>
        <w:t xml:space="preserve">увеличение  стоимости основных средств и материальных запасов – 329,3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E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(8,</w:t>
      </w:r>
      <w:r w:rsidR="00695171">
        <w:rPr>
          <w:rFonts w:ascii="Times New Roman" w:hAnsi="Times New Roman" w:cs="Times New Roman"/>
          <w:sz w:val="28"/>
          <w:szCs w:val="28"/>
        </w:rPr>
        <w:t>9%).</w:t>
      </w:r>
    </w:p>
    <w:p w:rsidR="00695171" w:rsidRDefault="00695171" w:rsidP="00241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</w:t>
      </w:r>
      <w:r w:rsidR="00695171">
        <w:rPr>
          <w:rFonts w:ascii="Times New Roman" w:hAnsi="Times New Roman" w:cs="Times New Roman"/>
          <w:sz w:val="28"/>
          <w:szCs w:val="28"/>
        </w:rPr>
        <w:t xml:space="preserve">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95171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95171">
        <w:rPr>
          <w:rFonts w:ascii="Times New Roman" w:hAnsi="Times New Roman" w:cs="Times New Roman"/>
          <w:sz w:val="28"/>
          <w:szCs w:val="28"/>
        </w:rPr>
        <w:t>1495,7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695171">
        <w:rPr>
          <w:rFonts w:ascii="Times New Roman" w:hAnsi="Times New Roman" w:cs="Times New Roman"/>
          <w:sz w:val="28"/>
          <w:szCs w:val="28"/>
        </w:rPr>
        <w:t>39,1%.</w:t>
      </w:r>
    </w:p>
    <w:p w:rsidR="00F74E26" w:rsidRDefault="00F74E26" w:rsidP="002413F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соответствуют утвержденным нормативам.</w:t>
      </w:r>
    </w:p>
    <w:p w:rsidR="002413FD" w:rsidRDefault="002413FD" w:rsidP="00241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6E5857" w:rsidP="00695171">
      <w:pPr>
        <w:tabs>
          <w:tab w:val="left" w:pos="21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3F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413FD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="002413FD"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 w:rsidR="002413FD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95171">
        <w:rPr>
          <w:rFonts w:ascii="Times New Roman" w:hAnsi="Times New Roman" w:cs="Times New Roman"/>
          <w:sz w:val="28"/>
          <w:szCs w:val="28"/>
        </w:rPr>
        <w:t>105,9</w:t>
      </w:r>
      <w:r w:rsidR="002413FD">
        <w:rPr>
          <w:rFonts w:ascii="Times New Roman" w:hAnsi="Times New Roman" w:cs="Times New Roman"/>
          <w:sz w:val="28"/>
          <w:szCs w:val="28"/>
        </w:rPr>
        <w:t xml:space="preserve"> тыс. руб. или 100,0% к уточненному  плану.</w:t>
      </w:r>
      <w:r w:rsidR="002413FD">
        <w:rPr>
          <w:rFonts w:ascii="Times New Roman" w:hAnsi="Times New Roman" w:cs="Times New Roman"/>
          <w:sz w:val="28"/>
          <w:szCs w:val="28"/>
        </w:rPr>
        <w:tab/>
      </w:r>
    </w:p>
    <w:p w:rsidR="002413FD" w:rsidRDefault="002413FD" w:rsidP="002413FD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17049,5 тыс. руб. или 98,4% плана.</w:t>
      </w:r>
    </w:p>
    <w:p w:rsidR="002413FD" w:rsidRDefault="002413FD" w:rsidP="002413FD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10065" w:type="dxa"/>
        <w:tblInd w:w="-176" w:type="dxa"/>
        <w:tblLayout w:type="fixed"/>
        <w:tblLook w:val="04A0"/>
      </w:tblPr>
      <w:tblGrid>
        <w:gridCol w:w="1702"/>
        <w:gridCol w:w="1560"/>
        <w:gridCol w:w="1702"/>
        <w:gridCol w:w="1419"/>
        <w:gridCol w:w="1414"/>
        <w:gridCol w:w="1418"/>
        <w:gridCol w:w="850"/>
      </w:tblGrid>
      <w:tr w:rsidR="002413FD" w:rsidTr="00C267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E7" w:rsidRDefault="002413FD" w:rsidP="0047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2413FD" w:rsidRDefault="002413FD" w:rsidP="0047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</w:t>
            </w:r>
            <w:r w:rsidR="00C267E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D" w:rsidRDefault="002413FD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27A2D" w:rsidTr="00C267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67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27A2D" w:rsidTr="00C267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67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E27A2D" w:rsidTr="00C267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67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27A2D" w:rsidTr="00C267E2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C26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E27A2D" w:rsidP="0067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17072,8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D" w:rsidRDefault="004741E7" w:rsidP="00C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413FD" w:rsidRDefault="002413FD" w:rsidP="00241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жилищное хозяйство  </w:t>
      </w:r>
      <w:r>
        <w:rPr>
          <w:rFonts w:ascii="Times New Roman" w:hAnsi="Times New Roman" w:cs="Times New Roman"/>
          <w:sz w:val="28"/>
          <w:szCs w:val="28"/>
        </w:rPr>
        <w:t>кассовые расходы  произведены  по взносам на капитальный ремонт муниципального жилого фонда.</w:t>
      </w:r>
    </w:p>
    <w:p w:rsidR="00695171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6E2D19">
        <w:rPr>
          <w:rFonts w:ascii="Times New Roman" w:hAnsi="Times New Roman" w:cs="Times New Roman"/>
          <w:sz w:val="28"/>
          <w:szCs w:val="28"/>
        </w:rPr>
        <w:t xml:space="preserve">1893,4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6E2D19">
        <w:rPr>
          <w:rFonts w:ascii="Times New Roman" w:hAnsi="Times New Roman" w:cs="Times New Roman"/>
          <w:sz w:val="28"/>
          <w:szCs w:val="28"/>
        </w:rPr>
        <w:t>с. руб. Расходы произведены на работы и 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 в сумме </w:t>
      </w:r>
      <w:r w:rsidR="006E2D19">
        <w:rPr>
          <w:rFonts w:ascii="Times New Roman" w:hAnsi="Times New Roman" w:cs="Times New Roman"/>
          <w:sz w:val="28"/>
          <w:szCs w:val="28"/>
        </w:rPr>
        <w:lastRenderedPageBreak/>
        <w:t>1021,4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6E2D19">
        <w:rPr>
          <w:rFonts w:ascii="Times New Roman" w:hAnsi="Times New Roman" w:cs="Times New Roman"/>
          <w:sz w:val="28"/>
          <w:szCs w:val="28"/>
        </w:rPr>
        <w:t xml:space="preserve"> на исполнение мероприятий по программе «Народный бюджет» направлено 862,3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6E2D19">
        <w:rPr>
          <w:rFonts w:ascii="Times New Roman" w:hAnsi="Times New Roman" w:cs="Times New Roman"/>
          <w:sz w:val="28"/>
          <w:szCs w:val="28"/>
        </w:rPr>
        <w:t xml:space="preserve">165,8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на уличное освещение – </w:t>
      </w:r>
      <w:r w:rsidR="006E2D19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E2D19">
        <w:rPr>
          <w:rFonts w:ascii="Times New Roman" w:hAnsi="Times New Roman" w:cs="Times New Roman"/>
          <w:sz w:val="28"/>
          <w:szCs w:val="28"/>
        </w:rPr>
        <w:t>,</w:t>
      </w:r>
      <w:r w:rsidR="006E2D19" w:rsidRPr="006E2D19">
        <w:rPr>
          <w:rFonts w:ascii="Times New Roman" w:hAnsi="Times New Roman" w:cs="Times New Roman"/>
          <w:sz w:val="28"/>
          <w:szCs w:val="28"/>
        </w:rPr>
        <w:t xml:space="preserve"> </w:t>
      </w:r>
      <w:r w:rsidR="006E2D19">
        <w:rPr>
          <w:rFonts w:ascii="Times New Roman" w:hAnsi="Times New Roman" w:cs="Times New Roman"/>
          <w:sz w:val="28"/>
          <w:szCs w:val="28"/>
        </w:rPr>
        <w:t>на исполнение мероприятий по программе «Народный бюджет» направлено 68,9 тыс. рублей.</w:t>
      </w:r>
    </w:p>
    <w:p w:rsidR="00695171" w:rsidRDefault="006E2D19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2D19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19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1330,0 тыс. рублей, в том числе 1281,9 тыс. рублей (96,3%) на исполнение </w:t>
      </w:r>
      <w:r w:rsidR="00910F67">
        <w:rPr>
          <w:rFonts w:ascii="Times New Roman" w:hAnsi="Times New Roman" w:cs="Times New Roman"/>
          <w:sz w:val="28"/>
          <w:szCs w:val="28"/>
        </w:rPr>
        <w:t>программы «Народный бюджет».</w:t>
      </w:r>
    </w:p>
    <w:p w:rsidR="002413FD" w:rsidRDefault="002413FD" w:rsidP="00241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10F67">
        <w:rPr>
          <w:rFonts w:ascii="Times New Roman" w:hAnsi="Times New Roman" w:cs="Times New Roman"/>
          <w:sz w:val="28"/>
          <w:szCs w:val="28"/>
        </w:rPr>
        <w:t>1382,0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10F6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В </w:t>
      </w:r>
      <w:r w:rsidR="00C267E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расходы произведены на сумму </w:t>
      </w:r>
      <w:r w:rsidR="00910F67">
        <w:rPr>
          <w:rFonts w:ascii="Times New Roman" w:hAnsi="Times New Roman" w:cs="Times New Roman"/>
          <w:sz w:val="28"/>
          <w:szCs w:val="28"/>
        </w:rPr>
        <w:t xml:space="preserve">2332,6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910F67">
        <w:rPr>
          <w:rFonts w:ascii="Times New Roman" w:hAnsi="Times New Roman" w:cs="Times New Roman"/>
          <w:sz w:val="28"/>
          <w:szCs w:val="28"/>
        </w:rPr>
        <w:t>168,8%</w:t>
      </w:r>
      <w:r>
        <w:rPr>
          <w:rFonts w:ascii="Times New Roman" w:hAnsi="Times New Roman" w:cs="Times New Roman"/>
          <w:sz w:val="28"/>
          <w:szCs w:val="28"/>
        </w:rPr>
        <w:t xml:space="preserve"> от суммы </w:t>
      </w:r>
      <w:r w:rsidR="00C267E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68FB" w:rsidRPr="0098434B" w:rsidRDefault="002768FB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FB" w:rsidRDefault="002768FB" w:rsidP="002768FB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007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 Исполнение программы внутренних муниципальных заимствований.</w:t>
      </w:r>
    </w:p>
    <w:p w:rsidR="002768FB" w:rsidRDefault="002768FB" w:rsidP="002768FB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8FB" w:rsidRDefault="002768FB" w:rsidP="0027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 долга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2015 года не было</w:t>
      </w:r>
      <w:r w:rsidR="00660070">
        <w:rPr>
          <w:rFonts w:ascii="Times New Roman" w:hAnsi="Times New Roman" w:cs="Times New Roman"/>
          <w:sz w:val="28"/>
          <w:szCs w:val="28"/>
        </w:rPr>
        <w:t>.</w:t>
      </w:r>
    </w:p>
    <w:p w:rsidR="002768FB" w:rsidRDefault="002768FB" w:rsidP="0027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на конец 2015 года отсутствует</w:t>
      </w:r>
      <w:r w:rsidR="00660070">
        <w:rPr>
          <w:rFonts w:ascii="Times New Roman" w:hAnsi="Times New Roman" w:cs="Times New Roman"/>
          <w:sz w:val="28"/>
          <w:szCs w:val="28"/>
        </w:rPr>
        <w:t>.</w:t>
      </w:r>
    </w:p>
    <w:p w:rsidR="002768FB" w:rsidRDefault="002768FB" w:rsidP="00276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Ссуды из вышестоящих бюджетов РФ в 2015 году не привлекались.</w:t>
      </w:r>
    </w:p>
    <w:p w:rsidR="002768FB" w:rsidRDefault="002768FB" w:rsidP="00276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муниципальные гарантии муниципальным образованиям и юридическим лицам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2768FB" w:rsidRDefault="002768FB" w:rsidP="00276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2768FB" w:rsidRDefault="002768FB" w:rsidP="002768FB">
      <w:pPr>
        <w:tabs>
          <w:tab w:val="left" w:pos="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007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Муниципальные закупки.</w:t>
      </w:r>
    </w:p>
    <w:p w:rsidR="002768FB" w:rsidRDefault="002768FB" w:rsidP="00276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заключались в 2015 году  с единственным поставщиком в сумме до 100,0 тыс.</w:t>
      </w:r>
      <w:r w:rsidR="0066007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D064A5">
        <w:rPr>
          <w:rFonts w:ascii="Times New Roman" w:hAnsi="Times New Roman" w:cs="Times New Roman"/>
          <w:sz w:val="28"/>
          <w:szCs w:val="28"/>
        </w:rPr>
        <w:t>.</w:t>
      </w:r>
    </w:p>
    <w:p w:rsidR="00660070" w:rsidRDefault="00D064A5" w:rsidP="00660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0070">
        <w:rPr>
          <w:rFonts w:ascii="Times New Roman" w:hAnsi="Times New Roman" w:cs="Times New Roman"/>
          <w:sz w:val="28"/>
          <w:szCs w:val="28"/>
        </w:rPr>
        <w:t>роведен аукцион  на заключение муниципального контракта  по программе «Народный бюджет» на сумму 658,2 тыс. руб.</w:t>
      </w:r>
    </w:p>
    <w:p w:rsidR="00660070" w:rsidRPr="00914E9A" w:rsidRDefault="00660070" w:rsidP="00660070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Четыре контракта заключено в соответствии с пунктом </w:t>
      </w:r>
      <w:r w:rsidRPr="00914E9A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(</w:t>
      </w:r>
      <w:r w:rsidRPr="00914E9A">
        <w:rPr>
          <w:color w:val="000000" w:themeColor="text1"/>
          <w:spacing w:val="2"/>
          <w:sz w:val="28"/>
          <w:szCs w:val="28"/>
          <w:shd w:val="clear" w:color="auto" w:fill="FFFFFF"/>
        </w:rPr>
        <w:t>осуществление закупки товара, работы или услуги, которые относятся к сфере деятельности субъектов естественных монополий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14E9A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914E9A">
        <w:rPr>
          <w:color w:val="000000" w:themeColor="text1"/>
          <w:sz w:val="28"/>
          <w:szCs w:val="28"/>
        </w:rPr>
        <w:t>ст</w:t>
      </w:r>
      <w:r>
        <w:rPr>
          <w:sz w:val="28"/>
          <w:szCs w:val="28"/>
        </w:rPr>
        <w:t xml:space="preserve">атьи 93 </w:t>
      </w:r>
      <w:r w:rsidRPr="00914E9A">
        <w:rPr>
          <w:color w:val="000000" w:themeColor="text1"/>
          <w:spacing w:val="2"/>
          <w:sz w:val="28"/>
          <w:szCs w:val="28"/>
        </w:rPr>
        <w:lastRenderedPageBreak/>
        <w:t xml:space="preserve">федерального закона </w:t>
      </w:r>
      <w:r>
        <w:rPr>
          <w:color w:val="000000" w:themeColor="text1"/>
          <w:spacing w:val="2"/>
          <w:sz w:val="28"/>
          <w:szCs w:val="28"/>
        </w:rPr>
        <w:t>«</w:t>
      </w:r>
      <w:r w:rsidRPr="00914E9A">
        <w:rPr>
          <w:color w:val="000000" w:themeColor="text1"/>
          <w:spacing w:val="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pacing w:val="2"/>
          <w:sz w:val="28"/>
          <w:szCs w:val="28"/>
        </w:rPr>
        <w:t>».</w:t>
      </w:r>
    </w:p>
    <w:p w:rsidR="00660070" w:rsidRDefault="00660070" w:rsidP="00660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8FB" w:rsidRDefault="00400775" w:rsidP="00276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="002768FB"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 w:rsidR="002768FB">
        <w:rPr>
          <w:rFonts w:ascii="Times New Roman" w:hAnsi="Times New Roman" w:cs="Times New Roman"/>
          <w:b/>
          <w:sz w:val="28"/>
          <w:szCs w:val="28"/>
        </w:rPr>
        <w:t xml:space="preserve"> кредиторской и дебиторской задолженности.</w:t>
      </w:r>
    </w:p>
    <w:p w:rsidR="00660070" w:rsidRDefault="00660070" w:rsidP="006600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данным ф. 0503169)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478,2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составляла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679,9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за год составило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60070" w:rsidRPr="002E3AF0" w:rsidRDefault="00660070" w:rsidP="00660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Дебиторская задолженность (по данным ф. 0503169) за год снизилась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287,4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до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или на </w:t>
      </w:r>
      <w:r w:rsidR="00650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282,1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0070" w:rsidRPr="002E3AF0" w:rsidRDefault="00660070" w:rsidP="00660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2413FD" w:rsidRDefault="002413FD" w:rsidP="00241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400775">
      <w:pPr>
        <w:tabs>
          <w:tab w:val="left" w:pos="133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064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D064A5" w:rsidRDefault="00D064A5" w:rsidP="00D064A5">
      <w:pPr>
        <w:pStyle w:val="a9"/>
        <w:numPr>
          <w:ilvl w:val="0"/>
          <w:numId w:val="5"/>
        </w:numPr>
        <w:tabs>
          <w:tab w:val="left" w:pos="95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2015 год» представлен в срок, соответствует требованиям Положения «О бюджетном процессе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064A5" w:rsidRDefault="00D064A5" w:rsidP="00D064A5">
      <w:pPr>
        <w:pStyle w:val="a9"/>
        <w:tabs>
          <w:tab w:val="left" w:pos="9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2.Контрольно-ревизионная комиссия муниципального образования Куркинский район считает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 Собранию депутатов 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утвердить годовой отчет об исполнении бюджета муниципального образования </w:t>
      </w:r>
      <w:r w:rsidR="00747B2F">
        <w:rPr>
          <w:rFonts w:ascii="Times New Roman" w:hAnsi="Times New Roman" w:cs="Times New Roman"/>
          <w:sz w:val="28"/>
          <w:szCs w:val="28"/>
        </w:rPr>
        <w:t>Самар</w:t>
      </w:r>
      <w:r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за 2015 год.</w:t>
      </w:r>
    </w:p>
    <w:p w:rsidR="00D064A5" w:rsidRDefault="00D064A5" w:rsidP="00D06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утвержденное Положение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требуется внесение изменений с учетом действующих редакции Бюджетного Кодекса, структуры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4E26" w:rsidRDefault="00F74E26" w:rsidP="00D06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13FD" w:rsidRDefault="002413FD" w:rsidP="002413FD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413FD" w:rsidRDefault="002413FD" w:rsidP="002413FD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2413FD" w:rsidRDefault="002413FD" w:rsidP="002413FD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413FD" w:rsidRDefault="002413FD" w:rsidP="002413FD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2413FD" w:rsidRDefault="002413FD" w:rsidP="002413FD"/>
    <w:p w:rsidR="009F1EC7" w:rsidRDefault="009F1EC7"/>
    <w:sectPr w:rsidR="009F1EC7" w:rsidSect="00C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FD"/>
    <w:rsid w:val="000129E1"/>
    <w:rsid w:val="00043675"/>
    <w:rsid w:val="000B1779"/>
    <w:rsid w:val="00197354"/>
    <w:rsid w:val="001A3D8D"/>
    <w:rsid w:val="001C378F"/>
    <w:rsid w:val="002413FD"/>
    <w:rsid w:val="002768FB"/>
    <w:rsid w:val="0029750F"/>
    <w:rsid w:val="002C500E"/>
    <w:rsid w:val="002F23C7"/>
    <w:rsid w:val="00305243"/>
    <w:rsid w:val="003977CD"/>
    <w:rsid w:val="003F3FF4"/>
    <w:rsid w:val="00400775"/>
    <w:rsid w:val="0044096B"/>
    <w:rsid w:val="00461BB7"/>
    <w:rsid w:val="004741E7"/>
    <w:rsid w:val="004A0B08"/>
    <w:rsid w:val="005B2633"/>
    <w:rsid w:val="00623822"/>
    <w:rsid w:val="00645B3B"/>
    <w:rsid w:val="0065089D"/>
    <w:rsid w:val="00660070"/>
    <w:rsid w:val="00695171"/>
    <w:rsid w:val="006C7952"/>
    <w:rsid w:val="006E2D19"/>
    <w:rsid w:val="006E5857"/>
    <w:rsid w:val="007358DE"/>
    <w:rsid w:val="00747B2F"/>
    <w:rsid w:val="00765F72"/>
    <w:rsid w:val="007F3EB7"/>
    <w:rsid w:val="00805E97"/>
    <w:rsid w:val="00814A65"/>
    <w:rsid w:val="00833680"/>
    <w:rsid w:val="00841479"/>
    <w:rsid w:val="008558B4"/>
    <w:rsid w:val="00863A76"/>
    <w:rsid w:val="008B271D"/>
    <w:rsid w:val="00910F67"/>
    <w:rsid w:val="0097030C"/>
    <w:rsid w:val="0098434B"/>
    <w:rsid w:val="009F1EC7"/>
    <w:rsid w:val="00A079D4"/>
    <w:rsid w:val="00A36C21"/>
    <w:rsid w:val="00AA0D6B"/>
    <w:rsid w:val="00AB1816"/>
    <w:rsid w:val="00B36EA6"/>
    <w:rsid w:val="00B460BE"/>
    <w:rsid w:val="00B6359B"/>
    <w:rsid w:val="00B84D13"/>
    <w:rsid w:val="00B87493"/>
    <w:rsid w:val="00B93DDF"/>
    <w:rsid w:val="00BD7AFE"/>
    <w:rsid w:val="00C267E2"/>
    <w:rsid w:val="00C27D61"/>
    <w:rsid w:val="00C93093"/>
    <w:rsid w:val="00CC07BE"/>
    <w:rsid w:val="00D064A5"/>
    <w:rsid w:val="00D36B08"/>
    <w:rsid w:val="00D7491C"/>
    <w:rsid w:val="00D954CE"/>
    <w:rsid w:val="00DA21B2"/>
    <w:rsid w:val="00E04425"/>
    <w:rsid w:val="00E27A2D"/>
    <w:rsid w:val="00E95334"/>
    <w:rsid w:val="00EC5AB8"/>
    <w:rsid w:val="00ED6E7D"/>
    <w:rsid w:val="00F66C3E"/>
    <w:rsid w:val="00F74E26"/>
    <w:rsid w:val="00FD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3FD"/>
  </w:style>
  <w:style w:type="paragraph" w:styleId="a5">
    <w:name w:val="footer"/>
    <w:basedOn w:val="a"/>
    <w:link w:val="a6"/>
    <w:uiPriority w:val="99"/>
    <w:semiHidden/>
    <w:unhideWhenUsed/>
    <w:rsid w:val="0024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3FD"/>
  </w:style>
  <w:style w:type="paragraph" w:styleId="a7">
    <w:name w:val="Balloon Text"/>
    <w:basedOn w:val="a"/>
    <w:link w:val="a8"/>
    <w:uiPriority w:val="99"/>
    <w:semiHidden/>
    <w:unhideWhenUsed/>
    <w:rsid w:val="002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3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3FD"/>
    <w:pPr>
      <w:ind w:left="720"/>
      <w:contextualSpacing/>
    </w:pPr>
  </w:style>
  <w:style w:type="table" w:styleId="aa">
    <w:name w:val="Table Grid"/>
    <w:basedOn w:val="a1"/>
    <w:uiPriority w:val="59"/>
    <w:rsid w:val="0024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0070"/>
  </w:style>
  <w:style w:type="paragraph" w:customStyle="1" w:styleId="headertext">
    <w:name w:val="headertext"/>
    <w:basedOn w:val="a"/>
    <w:rsid w:val="0066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15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2016-02-29T08:00:00Z</dcterms:created>
  <dcterms:modified xsi:type="dcterms:W3CDTF">2016-06-06T08:54:00Z</dcterms:modified>
</cp:coreProperties>
</file>