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55" w:rsidRDefault="005A3ACB" w:rsidP="00790955">
      <w:r>
        <w:t xml:space="preserve">                                                      </w:t>
      </w:r>
    </w:p>
    <w:p w:rsidR="00790955" w:rsidRDefault="00790955" w:rsidP="00790955"/>
    <w:p w:rsidR="005A3ACB" w:rsidRDefault="005A3ACB" w:rsidP="00790955">
      <w:pPr>
        <w:ind w:left="2124" w:firstLine="708"/>
        <w:rPr>
          <w:b/>
          <w:bCs/>
          <w:sz w:val="32"/>
          <w:szCs w:val="32"/>
        </w:rPr>
      </w:pPr>
      <w:r>
        <w:t xml:space="preserve"> </w:t>
      </w:r>
      <w:proofErr w:type="gramStart"/>
      <w:r>
        <w:rPr>
          <w:b/>
          <w:bCs/>
          <w:sz w:val="32"/>
          <w:szCs w:val="32"/>
        </w:rPr>
        <w:t>З</w:t>
      </w:r>
      <w:proofErr w:type="gramEnd"/>
      <w:r>
        <w:rPr>
          <w:b/>
          <w:bCs/>
          <w:sz w:val="32"/>
          <w:szCs w:val="32"/>
        </w:rPr>
        <w:t xml:space="preserve"> А К Л Ю Ч Е Н И Е</w:t>
      </w:r>
    </w:p>
    <w:p w:rsidR="005A3ACB" w:rsidRDefault="005A3ACB" w:rsidP="00790955">
      <w:pPr>
        <w:rPr>
          <w:b/>
          <w:bCs/>
          <w:sz w:val="32"/>
          <w:szCs w:val="32"/>
        </w:rPr>
      </w:pPr>
    </w:p>
    <w:p w:rsidR="005A3ACB" w:rsidRDefault="005A3ACB" w:rsidP="00790955">
      <w:pPr>
        <w:jc w:val="center"/>
        <w:rPr>
          <w:b/>
          <w:sz w:val="28"/>
        </w:rPr>
      </w:pPr>
      <w:r>
        <w:rPr>
          <w:b/>
          <w:sz w:val="28"/>
        </w:rPr>
        <w:t xml:space="preserve">контрольно-ревизионной комиссии </w:t>
      </w:r>
    </w:p>
    <w:p w:rsidR="005A3ACB" w:rsidRDefault="005A3ACB" w:rsidP="00790955">
      <w:pPr>
        <w:jc w:val="center"/>
        <w:rPr>
          <w:b/>
          <w:sz w:val="28"/>
        </w:rPr>
      </w:pPr>
      <w:r>
        <w:rPr>
          <w:b/>
          <w:sz w:val="28"/>
        </w:rPr>
        <w:t xml:space="preserve">муниципального образования Куркинский район </w:t>
      </w:r>
    </w:p>
    <w:p w:rsidR="005A3ACB" w:rsidRDefault="005A3ACB" w:rsidP="00790955">
      <w:pPr>
        <w:jc w:val="center"/>
        <w:rPr>
          <w:b/>
          <w:sz w:val="28"/>
        </w:rPr>
      </w:pPr>
      <w:r>
        <w:rPr>
          <w:b/>
          <w:sz w:val="28"/>
        </w:rPr>
        <w:t>к проекту решения Собрания представителей МО Куркинский район</w:t>
      </w:r>
    </w:p>
    <w:p w:rsidR="005A3ACB" w:rsidRDefault="005A3ACB" w:rsidP="00790955">
      <w:pPr>
        <w:jc w:val="center"/>
        <w:rPr>
          <w:b/>
          <w:sz w:val="28"/>
        </w:rPr>
      </w:pPr>
      <w:r>
        <w:rPr>
          <w:b/>
          <w:sz w:val="28"/>
        </w:rPr>
        <w:t xml:space="preserve">«О  бюджете МО Куркинский район на </w:t>
      </w:r>
      <w:r w:rsidR="00286114">
        <w:rPr>
          <w:b/>
          <w:sz w:val="28"/>
        </w:rPr>
        <w:t>2017</w:t>
      </w:r>
      <w:r>
        <w:rPr>
          <w:b/>
          <w:sz w:val="28"/>
        </w:rPr>
        <w:t xml:space="preserve"> год и на плановый период </w:t>
      </w:r>
      <w:r w:rsidR="00286114">
        <w:rPr>
          <w:b/>
          <w:sz w:val="28"/>
        </w:rPr>
        <w:t>2018</w:t>
      </w:r>
      <w:r>
        <w:rPr>
          <w:b/>
          <w:sz w:val="28"/>
        </w:rPr>
        <w:t xml:space="preserve"> и </w:t>
      </w:r>
      <w:r w:rsidR="00286114">
        <w:rPr>
          <w:b/>
          <w:sz w:val="28"/>
        </w:rPr>
        <w:t>2019</w:t>
      </w:r>
      <w:r>
        <w:rPr>
          <w:b/>
          <w:sz w:val="28"/>
        </w:rPr>
        <w:t xml:space="preserve"> годы»</w:t>
      </w:r>
    </w:p>
    <w:p w:rsidR="005A3ACB" w:rsidRDefault="005A3ACB" w:rsidP="00790955">
      <w:pPr>
        <w:jc w:val="center"/>
        <w:rPr>
          <w:b/>
          <w:sz w:val="28"/>
        </w:rPr>
      </w:pPr>
    </w:p>
    <w:p w:rsidR="005A3ACB" w:rsidRDefault="005A3ACB" w:rsidP="00790955">
      <w:pPr>
        <w:tabs>
          <w:tab w:val="left" w:pos="9360"/>
        </w:tabs>
        <w:ind w:right="-1"/>
        <w:jc w:val="both"/>
        <w:rPr>
          <w:sz w:val="28"/>
        </w:rPr>
      </w:pPr>
      <w:r>
        <w:rPr>
          <w:b/>
          <w:sz w:val="28"/>
        </w:rPr>
        <w:t xml:space="preserve">               </w:t>
      </w:r>
      <w:proofErr w:type="gramStart"/>
      <w:r>
        <w:rPr>
          <w:sz w:val="28"/>
        </w:rPr>
        <w:t xml:space="preserve">Бюджет  МО </w:t>
      </w:r>
      <w:proofErr w:type="spellStart"/>
      <w:r>
        <w:rPr>
          <w:sz w:val="28"/>
        </w:rPr>
        <w:t>Куркинского</w:t>
      </w:r>
      <w:proofErr w:type="spellEnd"/>
      <w:r>
        <w:rPr>
          <w:sz w:val="28"/>
        </w:rPr>
        <w:t xml:space="preserve"> района разработан в соответствии с постановлением Администрации муниципального образования Куркинский район от </w:t>
      </w:r>
      <w:r w:rsidR="00AC63EA">
        <w:rPr>
          <w:sz w:val="28"/>
        </w:rPr>
        <w:t>18 июля</w:t>
      </w:r>
      <w:r>
        <w:rPr>
          <w:sz w:val="28"/>
        </w:rPr>
        <w:t xml:space="preserve"> 201</w:t>
      </w:r>
      <w:r w:rsidR="00AC63EA">
        <w:rPr>
          <w:sz w:val="28"/>
        </w:rPr>
        <w:t>6</w:t>
      </w:r>
      <w:r>
        <w:rPr>
          <w:sz w:val="28"/>
        </w:rPr>
        <w:t xml:space="preserve"> года № </w:t>
      </w:r>
      <w:r w:rsidR="00AC63EA">
        <w:rPr>
          <w:sz w:val="28"/>
        </w:rPr>
        <w:t>6</w:t>
      </w:r>
      <w:r>
        <w:rPr>
          <w:sz w:val="28"/>
        </w:rPr>
        <w:t>94 «</w:t>
      </w:r>
      <w:r w:rsidR="00AC63EA" w:rsidRPr="00AC63EA">
        <w:rPr>
          <w:sz w:val="28"/>
          <w:szCs w:val="28"/>
        </w:rPr>
        <w:t xml:space="preserve">Об утверждении плана-графика составления  проектов бюджета муниципального образования Куркинский район и бюджета муниципального образования рабочий поселок Куркино </w:t>
      </w:r>
      <w:proofErr w:type="spellStart"/>
      <w:r w:rsidR="00AC63EA" w:rsidRPr="00AC63EA">
        <w:rPr>
          <w:sz w:val="28"/>
          <w:szCs w:val="28"/>
        </w:rPr>
        <w:t>Куркинского</w:t>
      </w:r>
      <w:proofErr w:type="spellEnd"/>
      <w:r w:rsidR="00AC63EA" w:rsidRPr="00AC63EA">
        <w:rPr>
          <w:sz w:val="28"/>
          <w:szCs w:val="28"/>
        </w:rPr>
        <w:t xml:space="preserve"> района на 2017 год и на плановый период 2018 и 2019 годов</w:t>
      </w:r>
      <w:r>
        <w:rPr>
          <w:sz w:val="28"/>
        </w:rPr>
        <w:t>», положением  о  бюджетном  процессе  в МО  Куркинский  район.</w:t>
      </w:r>
      <w:r>
        <w:rPr>
          <w:sz w:val="28"/>
        </w:rPr>
        <w:tab/>
      </w:r>
      <w:proofErr w:type="gramEnd"/>
    </w:p>
    <w:p w:rsidR="005A3ACB" w:rsidRDefault="005A3ACB" w:rsidP="00790955">
      <w:pPr>
        <w:jc w:val="both"/>
        <w:rPr>
          <w:sz w:val="28"/>
        </w:rPr>
      </w:pPr>
      <w:r>
        <w:rPr>
          <w:sz w:val="28"/>
        </w:rPr>
        <w:tab/>
        <w:t xml:space="preserve">   </w:t>
      </w:r>
    </w:p>
    <w:p w:rsidR="005A3ACB" w:rsidRDefault="00AC63EA" w:rsidP="00790955">
      <w:pPr>
        <w:ind w:firstLine="708"/>
        <w:jc w:val="both"/>
      </w:pPr>
      <w:r>
        <w:rPr>
          <w:sz w:val="28"/>
        </w:rPr>
        <w:t xml:space="preserve">    Контрольно</w:t>
      </w:r>
      <w:r w:rsidR="005A3ACB">
        <w:rPr>
          <w:sz w:val="28"/>
        </w:rPr>
        <w:t xml:space="preserve">–ревизионной комиссией МО Куркинский район проведена экспертиза проекта решения Собрания представителей МО Куркинский район «О бюджете МО Куркинский район на </w:t>
      </w:r>
      <w:r w:rsidR="00286114">
        <w:rPr>
          <w:sz w:val="28"/>
        </w:rPr>
        <w:t>2017</w:t>
      </w:r>
      <w:r w:rsidR="005A3ACB">
        <w:rPr>
          <w:sz w:val="28"/>
        </w:rPr>
        <w:t xml:space="preserve"> год и на плановый период </w:t>
      </w:r>
      <w:r w:rsidR="00286114">
        <w:rPr>
          <w:sz w:val="28"/>
        </w:rPr>
        <w:t>2018</w:t>
      </w:r>
      <w:r w:rsidR="005A3ACB">
        <w:rPr>
          <w:sz w:val="28"/>
        </w:rPr>
        <w:t xml:space="preserve"> и </w:t>
      </w:r>
      <w:r w:rsidR="00286114">
        <w:rPr>
          <w:sz w:val="28"/>
        </w:rPr>
        <w:t>2019</w:t>
      </w:r>
      <w:r w:rsidR="005A3ACB">
        <w:rPr>
          <w:sz w:val="28"/>
        </w:rPr>
        <w:t xml:space="preserve"> годов». </w:t>
      </w:r>
      <w:r w:rsidR="005A3ACB">
        <w:rPr>
          <w:sz w:val="28"/>
          <w:szCs w:val="28"/>
        </w:rPr>
        <w:t>Настоящее заключение составлено председателем контрольно-ревизионной комиссии МО Куркинский район Е.В.Степиной</w:t>
      </w:r>
      <w:r w:rsidR="005A3ACB">
        <w:t>.</w:t>
      </w:r>
    </w:p>
    <w:p w:rsidR="005368B6" w:rsidRDefault="005A3ACB" w:rsidP="00790955">
      <w:pPr>
        <w:ind w:firstLine="708"/>
        <w:jc w:val="both"/>
        <w:rPr>
          <w:sz w:val="28"/>
          <w:szCs w:val="28"/>
        </w:rPr>
      </w:pPr>
      <w:r>
        <w:rPr>
          <w:sz w:val="28"/>
          <w:szCs w:val="28"/>
        </w:rPr>
        <w:t xml:space="preserve">    Проект решения и материалы к нему представлены в сроки, установленный Положением о бюджетном процессе МО Куркинский район.</w:t>
      </w:r>
    </w:p>
    <w:p w:rsidR="005368B6" w:rsidRPr="0034235C" w:rsidRDefault="005368B6" w:rsidP="00790955">
      <w:pPr>
        <w:widowControl w:val="0"/>
        <w:overflowPunct w:val="0"/>
        <w:autoSpaceDE w:val="0"/>
        <w:autoSpaceDN w:val="0"/>
        <w:adjustRightInd w:val="0"/>
        <w:ind w:firstLine="568"/>
        <w:jc w:val="both"/>
        <w:rPr>
          <w:sz w:val="28"/>
          <w:szCs w:val="28"/>
        </w:rPr>
      </w:pPr>
      <w:r w:rsidRPr="0034235C">
        <w:rPr>
          <w:color w:val="000000" w:themeColor="text1"/>
          <w:sz w:val="28"/>
          <w:szCs w:val="28"/>
        </w:rPr>
        <w:t>Одновременно с проектом бюджета,</w:t>
      </w:r>
      <w:r w:rsidRPr="0034235C">
        <w:rPr>
          <w:b/>
          <w:bCs/>
          <w:color w:val="000000" w:themeColor="text1"/>
          <w:sz w:val="28"/>
          <w:szCs w:val="28"/>
        </w:rPr>
        <w:t xml:space="preserve"> </w:t>
      </w:r>
      <w:r w:rsidRPr="0034235C">
        <w:rPr>
          <w:color w:val="000000" w:themeColor="text1"/>
          <w:sz w:val="28"/>
          <w:szCs w:val="28"/>
        </w:rPr>
        <w:t>в соответствии со статьёй</w:t>
      </w:r>
      <w:r w:rsidRPr="0034235C">
        <w:rPr>
          <w:b/>
          <w:bCs/>
          <w:color w:val="000000" w:themeColor="text1"/>
          <w:sz w:val="28"/>
          <w:szCs w:val="28"/>
        </w:rPr>
        <w:t xml:space="preserve"> </w:t>
      </w:r>
      <w:r w:rsidRPr="0034235C">
        <w:rPr>
          <w:color w:val="000000" w:themeColor="text1"/>
          <w:sz w:val="28"/>
          <w:szCs w:val="28"/>
        </w:rPr>
        <w:t>184.2</w:t>
      </w:r>
      <w:r w:rsidRPr="0034235C">
        <w:rPr>
          <w:b/>
          <w:bCs/>
          <w:color w:val="000000" w:themeColor="text1"/>
          <w:sz w:val="28"/>
          <w:szCs w:val="28"/>
        </w:rPr>
        <w:t xml:space="preserve"> </w:t>
      </w:r>
      <w:r w:rsidRPr="0034235C">
        <w:rPr>
          <w:color w:val="000000" w:themeColor="text1"/>
          <w:sz w:val="28"/>
          <w:szCs w:val="28"/>
        </w:rPr>
        <w:t>Бюджетного</w:t>
      </w:r>
      <w:r w:rsidRPr="0034235C">
        <w:rPr>
          <w:b/>
          <w:bCs/>
          <w:color w:val="000000" w:themeColor="text1"/>
          <w:sz w:val="28"/>
          <w:szCs w:val="28"/>
        </w:rPr>
        <w:t xml:space="preserve"> </w:t>
      </w:r>
      <w:r w:rsidRPr="0034235C">
        <w:rPr>
          <w:color w:val="000000" w:themeColor="text1"/>
          <w:sz w:val="28"/>
          <w:szCs w:val="28"/>
        </w:rPr>
        <w:t>кодекса Российской Федерации были представлены следующие документы:</w:t>
      </w:r>
    </w:p>
    <w:p w:rsidR="005368B6" w:rsidRPr="0034235C" w:rsidRDefault="005368B6" w:rsidP="00790955">
      <w:pPr>
        <w:widowControl w:val="0"/>
        <w:tabs>
          <w:tab w:val="num" w:pos="856"/>
        </w:tabs>
        <w:overflowPunct w:val="0"/>
        <w:autoSpaceDE w:val="0"/>
        <w:autoSpaceDN w:val="0"/>
        <w:adjustRightInd w:val="0"/>
        <w:ind w:right="20" w:firstLine="625"/>
        <w:jc w:val="both"/>
        <w:rPr>
          <w:sz w:val="28"/>
          <w:szCs w:val="28"/>
        </w:rPr>
      </w:pPr>
      <w:r w:rsidRPr="0034235C">
        <w:rPr>
          <w:sz w:val="28"/>
          <w:szCs w:val="28"/>
        </w:rPr>
        <w:t xml:space="preserve"> -пояснительная записка к проекту решения Собрания Представителей муниципального образования  </w:t>
      </w:r>
      <w:r w:rsidR="0034235C">
        <w:rPr>
          <w:sz w:val="28"/>
          <w:szCs w:val="28"/>
        </w:rPr>
        <w:t>Куркинский</w:t>
      </w:r>
      <w:r w:rsidRPr="0034235C">
        <w:rPr>
          <w:sz w:val="28"/>
          <w:szCs w:val="28"/>
        </w:rPr>
        <w:t xml:space="preserve"> район «О бюджете муниципального образования  </w:t>
      </w:r>
      <w:r w:rsidR="0034235C">
        <w:rPr>
          <w:sz w:val="28"/>
          <w:szCs w:val="28"/>
        </w:rPr>
        <w:t>Куркинский</w:t>
      </w:r>
      <w:r w:rsidRPr="0034235C">
        <w:rPr>
          <w:sz w:val="28"/>
          <w:szCs w:val="28"/>
        </w:rPr>
        <w:t xml:space="preserve"> район на 201</w:t>
      </w:r>
      <w:r w:rsidR="0034235C">
        <w:rPr>
          <w:sz w:val="28"/>
          <w:szCs w:val="28"/>
        </w:rPr>
        <w:t>7</w:t>
      </w:r>
      <w:r w:rsidRPr="0034235C">
        <w:rPr>
          <w:sz w:val="28"/>
          <w:szCs w:val="28"/>
        </w:rPr>
        <w:t xml:space="preserve"> год и плановый период 201</w:t>
      </w:r>
      <w:r w:rsidR="0034235C">
        <w:rPr>
          <w:sz w:val="28"/>
          <w:szCs w:val="28"/>
        </w:rPr>
        <w:t>8</w:t>
      </w:r>
      <w:r w:rsidRPr="0034235C">
        <w:rPr>
          <w:sz w:val="28"/>
          <w:szCs w:val="28"/>
        </w:rPr>
        <w:t xml:space="preserve"> и 201</w:t>
      </w:r>
      <w:r w:rsidR="0034235C">
        <w:rPr>
          <w:sz w:val="28"/>
          <w:szCs w:val="28"/>
        </w:rPr>
        <w:t>9</w:t>
      </w:r>
      <w:r w:rsidRPr="0034235C">
        <w:rPr>
          <w:sz w:val="28"/>
          <w:szCs w:val="28"/>
        </w:rPr>
        <w:t xml:space="preserve">годов» с приложением по распределению бюджетных ассигнований по разделам и подразделам классификации расходов бюджетов; </w:t>
      </w:r>
    </w:p>
    <w:p w:rsidR="005368B6" w:rsidRPr="0034235C" w:rsidRDefault="005368B6" w:rsidP="00790955">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-оценка ожидаемого исполнения бюджета МО  </w:t>
      </w:r>
      <w:r w:rsidR="0034235C">
        <w:rPr>
          <w:sz w:val="28"/>
          <w:szCs w:val="28"/>
        </w:rPr>
        <w:t>Куркинский</w:t>
      </w:r>
      <w:r w:rsidRPr="0034235C">
        <w:rPr>
          <w:sz w:val="28"/>
          <w:szCs w:val="28"/>
        </w:rPr>
        <w:t xml:space="preserve"> район за 201</w:t>
      </w:r>
      <w:r w:rsidR="0034235C">
        <w:rPr>
          <w:sz w:val="28"/>
          <w:szCs w:val="28"/>
        </w:rPr>
        <w:t>6</w:t>
      </w:r>
      <w:r w:rsidRPr="0034235C">
        <w:rPr>
          <w:sz w:val="28"/>
          <w:szCs w:val="28"/>
        </w:rPr>
        <w:t xml:space="preserve"> год по кодам видов доходов и по разделам и подразделам классификации расходов; </w:t>
      </w:r>
    </w:p>
    <w:p w:rsidR="005368B6" w:rsidRPr="0034235C" w:rsidRDefault="005368B6" w:rsidP="00790955">
      <w:pPr>
        <w:widowControl w:val="0"/>
        <w:tabs>
          <w:tab w:val="num" w:pos="860"/>
        </w:tabs>
        <w:overflowPunct w:val="0"/>
        <w:autoSpaceDE w:val="0"/>
        <w:autoSpaceDN w:val="0"/>
        <w:adjustRightInd w:val="0"/>
        <w:jc w:val="both"/>
        <w:rPr>
          <w:sz w:val="28"/>
          <w:szCs w:val="28"/>
        </w:rPr>
      </w:pPr>
      <w:r w:rsidRPr="0034235C">
        <w:rPr>
          <w:sz w:val="28"/>
          <w:szCs w:val="28"/>
        </w:rPr>
        <w:t xml:space="preserve">            -основные характеристики проекта бюджета МО  </w:t>
      </w:r>
      <w:r w:rsidR="0034235C">
        <w:rPr>
          <w:sz w:val="28"/>
          <w:szCs w:val="28"/>
        </w:rPr>
        <w:t>Куркинский</w:t>
      </w:r>
      <w:r w:rsidRPr="0034235C">
        <w:rPr>
          <w:sz w:val="28"/>
          <w:szCs w:val="28"/>
        </w:rPr>
        <w:t xml:space="preserve"> район 201</w:t>
      </w:r>
      <w:r w:rsidR="0034235C">
        <w:rPr>
          <w:sz w:val="28"/>
          <w:szCs w:val="28"/>
        </w:rPr>
        <w:t>7</w:t>
      </w:r>
      <w:r w:rsidRPr="0034235C">
        <w:rPr>
          <w:sz w:val="28"/>
          <w:szCs w:val="28"/>
        </w:rPr>
        <w:t>-201</w:t>
      </w:r>
      <w:r w:rsidR="0034235C">
        <w:rPr>
          <w:sz w:val="28"/>
          <w:szCs w:val="28"/>
        </w:rPr>
        <w:t>9</w:t>
      </w:r>
      <w:r w:rsidRPr="0034235C">
        <w:rPr>
          <w:sz w:val="28"/>
          <w:szCs w:val="28"/>
        </w:rPr>
        <w:t xml:space="preserve"> годы; </w:t>
      </w:r>
    </w:p>
    <w:p w:rsidR="005368B6" w:rsidRPr="0034235C" w:rsidRDefault="005368B6" w:rsidP="00790955">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 основные направления бюджетной и налоговой политики </w:t>
      </w:r>
      <w:r w:rsidRPr="0034235C">
        <w:rPr>
          <w:color w:val="000000" w:themeColor="text1"/>
          <w:sz w:val="28"/>
          <w:szCs w:val="28"/>
        </w:rPr>
        <w:t xml:space="preserve">муниципального образования  </w:t>
      </w:r>
      <w:r w:rsidR="0034235C">
        <w:rPr>
          <w:color w:val="000000" w:themeColor="text1"/>
          <w:sz w:val="28"/>
          <w:szCs w:val="28"/>
        </w:rPr>
        <w:t>Куркинский</w:t>
      </w:r>
      <w:r w:rsidRPr="0034235C">
        <w:rPr>
          <w:color w:val="000000" w:themeColor="text1"/>
          <w:sz w:val="28"/>
          <w:szCs w:val="28"/>
        </w:rPr>
        <w:t xml:space="preserve"> район на 201</w:t>
      </w:r>
      <w:r w:rsidR="0034235C">
        <w:rPr>
          <w:color w:val="000000" w:themeColor="text1"/>
          <w:sz w:val="28"/>
          <w:szCs w:val="28"/>
        </w:rPr>
        <w:t>7</w:t>
      </w:r>
      <w:r w:rsidRPr="0034235C">
        <w:rPr>
          <w:color w:val="000000" w:themeColor="text1"/>
          <w:sz w:val="28"/>
          <w:szCs w:val="28"/>
        </w:rPr>
        <w:t xml:space="preserve"> год и плановый период 201</w:t>
      </w:r>
      <w:r w:rsidR="0034235C">
        <w:rPr>
          <w:color w:val="000000" w:themeColor="text1"/>
          <w:sz w:val="28"/>
          <w:szCs w:val="28"/>
        </w:rPr>
        <w:t>8</w:t>
      </w:r>
      <w:r w:rsidRPr="0034235C">
        <w:rPr>
          <w:color w:val="000000" w:themeColor="text1"/>
          <w:sz w:val="28"/>
          <w:szCs w:val="28"/>
        </w:rPr>
        <w:t>-201</w:t>
      </w:r>
      <w:r w:rsidR="0034235C">
        <w:rPr>
          <w:color w:val="000000" w:themeColor="text1"/>
          <w:sz w:val="28"/>
          <w:szCs w:val="28"/>
        </w:rPr>
        <w:t>9</w:t>
      </w:r>
      <w:r w:rsidRPr="0034235C">
        <w:rPr>
          <w:color w:val="000000" w:themeColor="text1"/>
          <w:sz w:val="28"/>
          <w:szCs w:val="28"/>
        </w:rPr>
        <w:t xml:space="preserve"> годов; </w:t>
      </w:r>
    </w:p>
    <w:p w:rsidR="005368B6" w:rsidRPr="0034235C" w:rsidRDefault="005368B6" w:rsidP="00790955">
      <w:pPr>
        <w:widowControl w:val="0"/>
        <w:tabs>
          <w:tab w:val="num" w:pos="856"/>
        </w:tabs>
        <w:overflowPunct w:val="0"/>
        <w:autoSpaceDE w:val="0"/>
        <w:autoSpaceDN w:val="0"/>
        <w:adjustRightInd w:val="0"/>
        <w:ind w:firstLine="625"/>
        <w:jc w:val="both"/>
        <w:rPr>
          <w:sz w:val="28"/>
          <w:szCs w:val="28"/>
        </w:rPr>
      </w:pPr>
      <w:r w:rsidRPr="0034235C">
        <w:rPr>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w:t>
      </w:r>
      <w:r w:rsidRPr="0034235C">
        <w:rPr>
          <w:sz w:val="28"/>
          <w:szCs w:val="28"/>
        </w:rPr>
        <w:lastRenderedPageBreak/>
        <w:t xml:space="preserve">экономического развития МО  </w:t>
      </w:r>
      <w:r w:rsidR="0034235C">
        <w:rPr>
          <w:sz w:val="28"/>
          <w:szCs w:val="28"/>
        </w:rPr>
        <w:t>Куркинский</w:t>
      </w:r>
      <w:r w:rsidRPr="0034235C">
        <w:rPr>
          <w:sz w:val="28"/>
          <w:szCs w:val="28"/>
        </w:rPr>
        <w:t xml:space="preserve"> район за текущий финансовый год; </w:t>
      </w:r>
    </w:p>
    <w:p w:rsidR="005368B6" w:rsidRPr="0034235C" w:rsidRDefault="005368B6" w:rsidP="00790955">
      <w:pPr>
        <w:widowControl w:val="0"/>
        <w:tabs>
          <w:tab w:val="num" w:pos="856"/>
        </w:tabs>
        <w:overflowPunct w:val="0"/>
        <w:autoSpaceDE w:val="0"/>
        <w:autoSpaceDN w:val="0"/>
        <w:adjustRightInd w:val="0"/>
        <w:ind w:right="20" w:firstLine="625"/>
        <w:jc w:val="both"/>
        <w:rPr>
          <w:sz w:val="28"/>
          <w:szCs w:val="28"/>
        </w:rPr>
      </w:pPr>
      <w:r w:rsidRPr="0034235C">
        <w:rPr>
          <w:sz w:val="28"/>
          <w:szCs w:val="28"/>
        </w:rPr>
        <w:t xml:space="preserve"> -перечень публичных нормативных обязательств, подлежащих исполнению за счёт средств бюджета МО  </w:t>
      </w:r>
      <w:r w:rsidR="0034235C">
        <w:rPr>
          <w:sz w:val="28"/>
          <w:szCs w:val="28"/>
        </w:rPr>
        <w:t>Куркинский</w:t>
      </w:r>
      <w:r w:rsidRPr="0034235C">
        <w:rPr>
          <w:sz w:val="28"/>
          <w:szCs w:val="28"/>
        </w:rPr>
        <w:t xml:space="preserve"> район в очередном финансовом году и плановом периоде, с расчётами по ним; </w:t>
      </w:r>
    </w:p>
    <w:p w:rsidR="005A3ACB" w:rsidRDefault="005A3ACB" w:rsidP="00790955">
      <w:pPr>
        <w:pStyle w:val="a5"/>
      </w:pPr>
    </w:p>
    <w:p w:rsidR="005A3ACB" w:rsidRDefault="005A3ACB" w:rsidP="00790955">
      <w:pPr>
        <w:pStyle w:val="a5"/>
      </w:pPr>
      <w:r>
        <w:t>Анализ  проекта решения  и  представленных с ним документов показал, что он в целом отражает изменения характера  социально</w:t>
      </w:r>
      <w:r w:rsidR="00AB3708">
        <w:t>-</w:t>
      </w:r>
      <w:r>
        <w:t xml:space="preserve"> экономического</w:t>
      </w:r>
      <w:r w:rsidR="00494BB6">
        <w:t xml:space="preserve">  развития МО Куркинский район </w:t>
      </w:r>
      <w:r>
        <w:t>в 201</w:t>
      </w:r>
      <w:r w:rsidR="00AB3708">
        <w:t>6</w:t>
      </w:r>
      <w:r>
        <w:t xml:space="preserve"> и прогнозируемые  до </w:t>
      </w:r>
      <w:r w:rsidR="00286114">
        <w:t>2019</w:t>
      </w:r>
      <w:r>
        <w:t xml:space="preserve"> года, достигнутые темпы роста  и уровень  жизни населения. </w:t>
      </w:r>
    </w:p>
    <w:p w:rsidR="005A3ACB" w:rsidRDefault="005A3ACB" w:rsidP="00790955">
      <w:pPr>
        <w:pStyle w:val="a5"/>
      </w:pPr>
    </w:p>
    <w:p w:rsidR="005A3ACB" w:rsidRDefault="005A3ACB" w:rsidP="00790955">
      <w:pPr>
        <w:pStyle w:val="a5"/>
      </w:pPr>
      <w:r>
        <w:t xml:space="preserve">Проект бюджета МО Куркинский  район разработан на </w:t>
      </w:r>
      <w:r w:rsidR="00286114">
        <w:t>2017</w:t>
      </w:r>
      <w:r w:rsidR="00AB3708">
        <w:t xml:space="preserve"> </w:t>
      </w:r>
      <w:r>
        <w:t xml:space="preserve">год по доходам  в сумме </w:t>
      </w:r>
      <w:r w:rsidR="00B64EF2">
        <w:t>232960,8</w:t>
      </w:r>
      <w:r>
        <w:t xml:space="preserve">  тыс.</w:t>
      </w:r>
      <w:r w:rsidR="00B64EF2">
        <w:t xml:space="preserve"> </w:t>
      </w:r>
      <w:r>
        <w:t xml:space="preserve">руб., по  расходам в сумме </w:t>
      </w:r>
      <w:r w:rsidR="00B64EF2">
        <w:t xml:space="preserve">236710,8 </w:t>
      </w:r>
      <w:r>
        <w:t xml:space="preserve"> тыс</w:t>
      </w:r>
      <w:proofErr w:type="gramStart"/>
      <w:r>
        <w:t>.р</w:t>
      </w:r>
      <w:proofErr w:type="gramEnd"/>
      <w:r>
        <w:t xml:space="preserve">уб. Предельный  размер  дефицита  бюджета  района  составил  в сумме </w:t>
      </w:r>
      <w:r w:rsidR="00B64EF2">
        <w:t>3750</w:t>
      </w:r>
      <w:r>
        <w:t xml:space="preserve">,0 тыс.руб.  На плановый период  </w:t>
      </w:r>
      <w:r w:rsidR="00286114">
        <w:t>2018</w:t>
      </w:r>
      <w:r>
        <w:t xml:space="preserve"> и </w:t>
      </w:r>
      <w:r w:rsidR="00286114">
        <w:t>2019</w:t>
      </w:r>
      <w:r>
        <w:t xml:space="preserve"> годов разработан проект по доходам и расходам  сбалансированный (бездефицитный).</w:t>
      </w:r>
    </w:p>
    <w:p w:rsidR="005A3ACB" w:rsidRDefault="005A3ACB" w:rsidP="00790955">
      <w:pPr>
        <w:pStyle w:val="a5"/>
      </w:pPr>
      <w:r>
        <w:t>Формирование  бюджета МО Куркинский район проводилось в условиях  действующего  бюджетного  законодательства.</w:t>
      </w:r>
    </w:p>
    <w:p w:rsidR="005A3ACB" w:rsidRDefault="005A3ACB" w:rsidP="00790955">
      <w:pPr>
        <w:pStyle w:val="a5"/>
      </w:pPr>
    </w:p>
    <w:p w:rsidR="005A3ACB" w:rsidRDefault="005A3ACB" w:rsidP="00790955"/>
    <w:p w:rsidR="005A3ACB" w:rsidRDefault="005A3ACB" w:rsidP="00790955">
      <w:pPr>
        <w:pStyle w:val="a5"/>
        <w:rPr>
          <w:b/>
          <w:bCs/>
        </w:rPr>
      </w:pPr>
      <w:r>
        <w:rPr>
          <w:b/>
          <w:bCs/>
        </w:rPr>
        <w:t>Доходы бюджета  и перспективные  тенденции  их  изменения.</w:t>
      </w:r>
    </w:p>
    <w:p w:rsidR="005A3ACB" w:rsidRDefault="005A3ACB" w:rsidP="00790955">
      <w:pPr>
        <w:pStyle w:val="a5"/>
        <w:rPr>
          <w:b/>
          <w:bCs/>
        </w:rPr>
      </w:pPr>
    </w:p>
    <w:p w:rsidR="005A3ACB" w:rsidRDefault="005A3ACB" w:rsidP="00790955">
      <w:pPr>
        <w:pStyle w:val="a5"/>
      </w:pPr>
      <w:r>
        <w:t xml:space="preserve">Доходная часть бюджета на </w:t>
      </w:r>
      <w:r w:rsidR="00AB3708">
        <w:t xml:space="preserve"> </w:t>
      </w:r>
      <w:r w:rsidR="00286114">
        <w:t>2017</w:t>
      </w:r>
      <w:r>
        <w:t xml:space="preserve"> год  и на плановый  период </w:t>
      </w:r>
      <w:r w:rsidR="00286114">
        <w:t>2018</w:t>
      </w:r>
      <w:r>
        <w:t xml:space="preserve"> и </w:t>
      </w:r>
      <w:r w:rsidR="00286114">
        <w:t>2019</w:t>
      </w:r>
      <w:r>
        <w:t xml:space="preserve">  годов  составлена  исходя  из Прогноза  социально – экономического  развития района  на  период </w:t>
      </w:r>
      <w:r w:rsidR="00286114">
        <w:t>2017</w:t>
      </w:r>
      <w:r>
        <w:t xml:space="preserve">- </w:t>
      </w:r>
      <w:r w:rsidR="00286114">
        <w:t>2019</w:t>
      </w:r>
      <w:r w:rsidR="00AB3708">
        <w:t xml:space="preserve"> г.г., налоговой отчётности, прогноза исполнения бюджета за 2016 год</w:t>
      </w:r>
      <w:r>
        <w:t xml:space="preserve">  и других </w:t>
      </w:r>
      <w:r w:rsidR="00AB3708">
        <w:t xml:space="preserve">необходимых </w:t>
      </w:r>
      <w:r>
        <w:t>данных.</w:t>
      </w:r>
    </w:p>
    <w:p w:rsidR="005A3ACB" w:rsidRDefault="005A3ACB" w:rsidP="00790955">
      <w:pPr>
        <w:pStyle w:val="a5"/>
      </w:pPr>
    </w:p>
    <w:p w:rsidR="005A3ACB" w:rsidRDefault="005A3ACB" w:rsidP="00790955">
      <w:pPr>
        <w:pStyle w:val="a5"/>
        <w:rPr>
          <w:bCs/>
        </w:rPr>
      </w:pPr>
      <w:r>
        <w:t>Общий объем  доходов   бюджета   планируется</w:t>
      </w:r>
      <w:r>
        <w:rPr>
          <w:b/>
        </w:rPr>
        <w:t xml:space="preserve"> </w:t>
      </w:r>
      <w:r>
        <w:rPr>
          <w:bCs/>
        </w:rPr>
        <w:t xml:space="preserve">на </w:t>
      </w:r>
      <w:r w:rsidR="00286114">
        <w:rPr>
          <w:bCs/>
        </w:rPr>
        <w:t>2017</w:t>
      </w:r>
      <w:r>
        <w:rPr>
          <w:bCs/>
        </w:rPr>
        <w:t xml:space="preserve"> год и на плановый период  </w:t>
      </w:r>
      <w:r w:rsidR="00286114">
        <w:rPr>
          <w:bCs/>
        </w:rPr>
        <w:t>2018</w:t>
      </w:r>
      <w:r>
        <w:rPr>
          <w:bCs/>
        </w:rPr>
        <w:t xml:space="preserve"> и </w:t>
      </w:r>
      <w:r w:rsidR="00286114">
        <w:rPr>
          <w:bCs/>
        </w:rPr>
        <w:t>2019</w:t>
      </w:r>
      <w:r>
        <w:rPr>
          <w:bCs/>
        </w:rPr>
        <w:t xml:space="preserve"> годов:</w:t>
      </w:r>
    </w:p>
    <w:p w:rsidR="005A3ACB" w:rsidRDefault="005A3ACB" w:rsidP="00790955">
      <w:pPr>
        <w:pStyle w:val="a5"/>
      </w:pPr>
      <w:r>
        <w:t xml:space="preserve">в  </w:t>
      </w:r>
      <w:r w:rsidR="00286114">
        <w:t>2017</w:t>
      </w:r>
      <w:r>
        <w:t xml:space="preserve"> году  в сумме </w:t>
      </w:r>
      <w:r w:rsidR="00790E6B">
        <w:t>232960,8</w:t>
      </w:r>
      <w:r>
        <w:t xml:space="preserve"> тыс. руб.</w:t>
      </w:r>
    </w:p>
    <w:p w:rsidR="005A3ACB" w:rsidRDefault="005A3ACB" w:rsidP="00790955">
      <w:pPr>
        <w:pStyle w:val="a5"/>
      </w:pPr>
      <w:r>
        <w:t xml:space="preserve">в  </w:t>
      </w:r>
      <w:r w:rsidR="00286114">
        <w:t>2018</w:t>
      </w:r>
      <w:r>
        <w:t xml:space="preserve"> году  в сумме  </w:t>
      </w:r>
      <w:r w:rsidR="00790E6B">
        <w:t>232615,3</w:t>
      </w:r>
      <w:r>
        <w:t xml:space="preserve"> тыс. руб.</w:t>
      </w:r>
    </w:p>
    <w:p w:rsidR="005A3ACB" w:rsidRDefault="005A3ACB" w:rsidP="00790955">
      <w:pPr>
        <w:pStyle w:val="a5"/>
      </w:pPr>
      <w:r>
        <w:t xml:space="preserve">в  </w:t>
      </w:r>
      <w:r w:rsidR="00286114">
        <w:t>2019</w:t>
      </w:r>
      <w:r>
        <w:t xml:space="preserve"> году  в сумме  </w:t>
      </w:r>
      <w:r w:rsidR="00790E6B">
        <w:t>240844,2</w:t>
      </w:r>
      <w:r>
        <w:t xml:space="preserve"> тыс. руб.</w:t>
      </w:r>
    </w:p>
    <w:p w:rsidR="00B64EF2" w:rsidRDefault="005A3ACB" w:rsidP="00790955">
      <w:pPr>
        <w:ind w:firstLine="708"/>
        <w:jc w:val="both"/>
      </w:pPr>
      <w:r>
        <w:rPr>
          <w:sz w:val="28"/>
        </w:rPr>
        <w:t xml:space="preserve">Общий объём доходов  увеличился с </w:t>
      </w:r>
      <w:r w:rsidR="00790E6B">
        <w:rPr>
          <w:sz w:val="28"/>
        </w:rPr>
        <w:t>232960,8</w:t>
      </w:r>
      <w:r>
        <w:rPr>
          <w:sz w:val="28"/>
        </w:rPr>
        <w:t xml:space="preserve"> тыс. руб. в </w:t>
      </w:r>
      <w:r w:rsidR="00286114">
        <w:rPr>
          <w:sz w:val="28"/>
        </w:rPr>
        <w:t>2017</w:t>
      </w:r>
      <w:r>
        <w:rPr>
          <w:sz w:val="28"/>
        </w:rPr>
        <w:t xml:space="preserve"> году до </w:t>
      </w:r>
      <w:r w:rsidR="00790E6B">
        <w:rPr>
          <w:sz w:val="28"/>
        </w:rPr>
        <w:t>240844,2</w:t>
      </w:r>
      <w:r>
        <w:rPr>
          <w:sz w:val="28"/>
        </w:rPr>
        <w:t xml:space="preserve"> тыс. руб. в </w:t>
      </w:r>
      <w:r w:rsidR="00286114">
        <w:rPr>
          <w:sz w:val="28"/>
        </w:rPr>
        <w:t>2019</w:t>
      </w:r>
      <w:r>
        <w:rPr>
          <w:sz w:val="28"/>
        </w:rPr>
        <w:t xml:space="preserve"> году или на </w:t>
      </w:r>
      <w:r w:rsidR="00790E6B">
        <w:rPr>
          <w:sz w:val="28"/>
        </w:rPr>
        <w:t>7883,4</w:t>
      </w:r>
      <w:r>
        <w:rPr>
          <w:sz w:val="28"/>
        </w:rPr>
        <w:t xml:space="preserve"> тыс. руб.(</w:t>
      </w:r>
      <w:r w:rsidR="00790E6B">
        <w:rPr>
          <w:sz w:val="28"/>
        </w:rPr>
        <w:t>3,4%).</w:t>
      </w:r>
      <w:r>
        <w:t xml:space="preserve">            </w:t>
      </w:r>
    </w:p>
    <w:p w:rsidR="00B64EF2" w:rsidRDefault="00B64EF2" w:rsidP="00790955">
      <w:pPr>
        <w:jc w:val="both"/>
      </w:pPr>
    </w:p>
    <w:p w:rsidR="005A3ACB" w:rsidRPr="00B64EF2" w:rsidRDefault="005A3ACB" w:rsidP="00790955">
      <w:pPr>
        <w:jc w:val="center"/>
        <w:rPr>
          <w:sz w:val="28"/>
          <w:szCs w:val="28"/>
        </w:rPr>
      </w:pPr>
      <w:r w:rsidRPr="00B64EF2">
        <w:rPr>
          <w:sz w:val="28"/>
          <w:szCs w:val="28"/>
        </w:rPr>
        <w:t>Поступление налоговых и  неналоговых доходов, безвозмездных поступлений в бюджет МО Куркинский район прогнозируется в следующих объёмах:</w:t>
      </w:r>
    </w:p>
    <w:p w:rsidR="005A3ACB" w:rsidRDefault="005A3ACB" w:rsidP="00790955">
      <w:pPr>
        <w:pStyle w:val="a5"/>
        <w:ind w:firstLine="0"/>
      </w:pPr>
      <w:r>
        <w:t xml:space="preserve">                                                                                                          (тыс</w:t>
      </w:r>
      <w:proofErr w:type="gramStart"/>
      <w:r>
        <w:t>.р</w:t>
      </w:r>
      <w:proofErr w:type="gramEnd"/>
      <w:r>
        <w:t>уб.)</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134"/>
        <w:gridCol w:w="709"/>
        <w:gridCol w:w="1134"/>
        <w:gridCol w:w="708"/>
        <w:gridCol w:w="1134"/>
        <w:gridCol w:w="709"/>
        <w:gridCol w:w="1134"/>
        <w:gridCol w:w="709"/>
        <w:gridCol w:w="1134"/>
        <w:gridCol w:w="709"/>
      </w:tblGrid>
      <w:tr w:rsidR="001B19A6" w:rsidTr="003A09CC">
        <w:trPr>
          <w:cantSplit/>
          <w:trHeight w:val="287"/>
        </w:trPr>
        <w:tc>
          <w:tcPr>
            <w:tcW w:w="1211" w:type="dxa"/>
            <w:vMerge w:val="restart"/>
            <w:tcBorders>
              <w:top w:val="single" w:sz="4" w:space="0" w:color="auto"/>
              <w:left w:val="single" w:sz="4" w:space="0" w:color="auto"/>
              <w:bottom w:val="single" w:sz="4" w:space="0" w:color="auto"/>
              <w:right w:val="single" w:sz="4" w:space="0" w:color="auto"/>
            </w:tcBorders>
          </w:tcPr>
          <w:p w:rsidR="001B19A6" w:rsidRDefault="001B19A6" w:rsidP="00790955">
            <w:pPr>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1B19A6" w:rsidRDefault="001B19A6" w:rsidP="00790955">
            <w:pPr>
              <w:jc w:val="center"/>
            </w:pPr>
            <w:r>
              <w:t xml:space="preserve">Отчет                          </w:t>
            </w:r>
            <w:r w:rsidR="009A4ADE">
              <w:t>2016</w:t>
            </w:r>
            <w:r>
              <w:t>г.</w:t>
            </w:r>
          </w:p>
        </w:tc>
        <w:tc>
          <w:tcPr>
            <w:tcW w:w="1842" w:type="dxa"/>
            <w:gridSpan w:val="2"/>
            <w:tcBorders>
              <w:top w:val="single" w:sz="4" w:space="0" w:color="auto"/>
              <w:left w:val="single" w:sz="4" w:space="0" w:color="auto"/>
              <w:bottom w:val="single" w:sz="4" w:space="0" w:color="auto"/>
              <w:right w:val="single" w:sz="4" w:space="0" w:color="auto"/>
            </w:tcBorders>
            <w:hideMark/>
          </w:tcPr>
          <w:p w:rsidR="001B19A6" w:rsidRDefault="0088506D" w:rsidP="00790955">
            <w:pPr>
              <w:jc w:val="center"/>
            </w:pPr>
            <w:proofErr w:type="spellStart"/>
            <w:r>
              <w:t>Ожид</w:t>
            </w:r>
            <w:proofErr w:type="spellEnd"/>
            <w:r>
              <w:t>. исполнен.</w:t>
            </w:r>
            <w:r w:rsidR="001B19A6">
              <w:t xml:space="preserve">        2016г.</w:t>
            </w:r>
          </w:p>
        </w:tc>
        <w:tc>
          <w:tcPr>
            <w:tcW w:w="1843" w:type="dxa"/>
            <w:gridSpan w:val="2"/>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 xml:space="preserve">         2017г.</w:t>
            </w:r>
          </w:p>
        </w:tc>
        <w:tc>
          <w:tcPr>
            <w:tcW w:w="1843" w:type="dxa"/>
            <w:gridSpan w:val="2"/>
            <w:tcBorders>
              <w:top w:val="single" w:sz="4" w:space="0" w:color="auto"/>
              <w:left w:val="single" w:sz="4" w:space="0" w:color="auto"/>
              <w:bottom w:val="single" w:sz="4" w:space="0" w:color="auto"/>
              <w:right w:val="single" w:sz="4" w:space="0" w:color="auto"/>
            </w:tcBorders>
          </w:tcPr>
          <w:p w:rsidR="001B19A6" w:rsidRDefault="001B19A6" w:rsidP="00790955">
            <w:pPr>
              <w:jc w:val="both"/>
            </w:pPr>
            <w:r>
              <w:t xml:space="preserve">   2018г.</w:t>
            </w:r>
          </w:p>
        </w:tc>
        <w:tc>
          <w:tcPr>
            <w:tcW w:w="1843" w:type="dxa"/>
            <w:gridSpan w:val="2"/>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 xml:space="preserve">          2019г.</w:t>
            </w:r>
          </w:p>
        </w:tc>
      </w:tr>
      <w:tr w:rsidR="001B19A6" w:rsidTr="003A09CC">
        <w:trPr>
          <w:cantSplit/>
          <w:trHeight w:val="146"/>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1B19A6" w:rsidRDefault="001B19A6" w:rsidP="00790955"/>
        </w:tc>
        <w:tc>
          <w:tcPr>
            <w:tcW w:w="1134" w:type="dxa"/>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тыс</w:t>
            </w:r>
            <w:proofErr w:type="gramStart"/>
            <w:r>
              <w:t>.р</w:t>
            </w:r>
            <w:proofErr w:type="gramEnd"/>
            <w:r>
              <w:t>уб.</w:t>
            </w:r>
          </w:p>
        </w:tc>
        <w:tc>
          <w:tcPr>
            <w:tcW w:w="709" w:type="dxa"/>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тыс. руб.</w:t>
            </w:r>
          </w:p>
        </w:tc>
        <w:tc>
          <w:tcPr>
            <w:tcW w:w="708" w:type="dxa"/>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w:t>
            </w:r>
          </w:p>
        </w:tc>
        <w:tc>
          <w:tcPr>
            <w:tcW w:w="1134" w:type="dxa"/>
            <w:tcBorders>
              <w:top w:val="nil"/>
              <w:left w:val="single" w:sz="4" w:space="0" w:color="auto"/>
              <w:bottom w:val="single" w:sz="4" w:space="0" w:color="auto"/>
              <w:right w:val="single" w:sz="4" w:space="0" w:color="auto"/>
            </w:tcBorders>
            <w:hideMark/>
          </w:tcPr>
          <w:p w:rsidR="001B19A6" w:rsidRDefault="001B19A6" w:rsidP="00790955">
            <w:pPr>
              <w:jc w:val="both"/>
            </w:pPr>
            <w:r>
              <w:t>тыс. руб.</w:t>
            </w:r>
          </w:p>
        </w:tc>
        <w:tc>
          <w:tcPr>
            <w:tcW w:w="709" w:type="dxa"/>
            <w:tcBorders>
              <w:top w:val="nil"/>
              <w:left w:val="single" w:sz="4" w:space="0" w:color="auto"/>
              <w:bottom w:val="single" w:sz="4" w:space="0" w:color="auto"/>
              <w:right w:val="single" w:sz="4" w:space="0" w:color="auto"/>
            </w:tcBorders>
            <w:hideMark/>
          </w:tcPr>
          <w:p w:rsidR="001B19A6" w:rsidRDefault="001B19A6" w:rsidP="00790955">
            <w:pPr>
              <w:jc w:val="both"/>
            </w:pPr>
            <w:r>
              <w:t>%</w:t>
            </w:r>
          </w:p>
        </w:tc>
        <w:tc>
          <w:tcPr>
            <w:tcW w:w="1134"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roofErr w:type="spellStart"/>
            <w:r>
              <w:t>тыс</w:t>
            </w:r>
            <w:proofErr w:type="gramStart"/>
            <w:r>
              <w:t>.р</w:t>
            </w:r>
            <w:proofErr w:type="gramEnd"/>
            <w:r>
              <w:t>уб</w:t>
            </w:r>
            <w:proofErr w:type="spellEnd"/>
          </w:p>
        </w:tc>
        <w:tc>
          <w:tcPr>
            <w:tcW w:w="709"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r>
              <w:t>%</w:t>
            </w:r>
          </w:p>
        </w:tc>
        <w:tc>
          <w:tcPr>
            <w:tcW w:w="1134" w:type="dxa"/>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тыс. руб.</w:t>
            </w:r>
          </w:p>
        </w:tc>
        <w:tc>
          <w:tcPr>
            <w:tcW w:w="709" w:type="dxa"/>
            <w:tcBorders>
              <w:top w:val="single" w:sz="4" w:space="0" w:color="auto"/>
              <w:left w:val="single" w:sz="4" w:space="0" w:color="auto"/>
              <w:bottom w:val="single" w:sz="4" w:space="0" w:color="auto"/>
              <w:right w:val="single" w:sz="4" w:space="0" w:color="auto"/>
            </w:tcBorders>
            <w:hideMark/>
          </w:tcPr>
          <w:p w:rsidR="001B19A6" w:rsidRDefault="001B19A6" w:rsidP="00790955">
            <w:pPr>
              <w:jc w:val="both"/>
            </w:pPr>
            <w:r>
              <w:t>%</w:t>
            </w:r>
          </w:p>
        </w:tc>
      </w:tr>
      <w:tr w:rsidR="001B19A6" w:rsidTr="003A09CC">
        <w:trPr>
          <w:trHeight w:val="1266"/>
        </w:trPr>
        <w:tc>
          <w:tcPr>
            <w:tcW w:w="1211" w:type="dxa"/>
            <w:tcBorders>
              <w:top w:val="single" w:sz="4" w:space="0" w:color="auto"/>
              <w:left w:val="single" w:sz="4" w:space="0" w:color="auto"/>
              <w:bottom w:val="single" w:sz="4" w:space="0" w:color="auto"/>
              <w:right w:val="single" w:sz="4" w:space="0" w:color="auto"/>
            </w:tcBorders>
            <w:hideMark/>
          </w:tcPr>
          <w:p w:rsidR="001B19A6" w:rsidRDefault="001B19A6" w:rsidP="00790955">
            <w:r>
              <w:lastRenderedPageBreak/>
              <w:t xml:space="preserve">   Налоговые и неналоговые доходы</w:t>
            </w:r>
            <w:r w:rsidR="0088506D">
              <w:t>.</w:t>
            </w:r>
            <w:r>
              <w:t xml:space="preserve">      Безвозмездные</w:t>
            </w:r>
          </w:p>
          <w:p w:rsidR="001B19A6" w:rsidRDefault="0088506D" w:rsidP="00790955">
            <w:r>
              <w:t>п</w:t>
            </w:r>
            <w:r w:rsidR="001B19A6">
              <w:t>оступления</w:t>
            </w:r>
            <w:r>
              <w:t>.</w:t>
            </w:r>
            <w:r w:rsidR="001B19A6">
              <w:t xml:space="preserve">   </w:t>
            </w:r>
          </w:p>
          <w:p w:rsidR="001B19A6" w:rsidRDefault="001B19A6" w:rsidP="00790955">
            <w:r>
              <w:t xml:space="preserve">Доходы бюджета </w:t>
            </w:r>
            <w:r w:rsidR="0088506D">
              <w:t>всего</w:t>
            </w:r>
            <w:r>
              <w:t>:</w:t>
            </w:r>
          </w:p>
        </w:tc>
        <w:tc>
          <w:tcPr>
            <w:tcW w:w="1134"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1B19A6" w:rsidRDefault="001B19A6" w:rsidP="00790955">
            <w:pPr>
              <w:jc w:val="both"/>
            </w:pPr>
          </w:p>
          <w:p w:rsidR="001B19A6" w:rsidRDefault="0088506D" w:rsidP="00790955">
            <w:pPr>
              <w:jc w:val="both"/>
            </w:pPr>
            <w:r>
              <w:t>50482,5</w:t>
            </w:r>
          </w:p>
          <w:p w:rsidR="001B19A6" w:rsidRDefault="001B19A6" w:rsidP="00790955">
            <w:pPr>
              <w:jc w:val="both"/>
            </w:pPr>
          </w:p>
          <w:p w:rsidR="001B19A6" w:rsidRDefault="001B19A6" w:rsidP="00790955">
            <w:pPr>
              <w:jc w:val="both"/>
            </w:pPr>
          </w:p>
          <w:p w:rsidR="0088506D" w:rsidRDefault="0088506D" w:rsidP="00790955">
            <w:pPr>
              <w:jc w:val="both"/>
            </w:pPr>
          </w:p>
          <w:p w:rsidR="0088506D" w:rsidRDefault="0088506D" w:rsidP="00790955">
            <w:pPr>
              <w:jc w:val="both"/>
            </w:pPr>
          </w:p>
          <w:p w:rsidR="0088506D" w:rsidRDefault="0088506D" w:rsidP="00790955">
            <w:pPr>
              <w:jc w:val="both"/>
            </w:pPr>
          </w:p>
          <w:p w:rsidR="001B19A6" w:rsidRDefault="0088506D" w:rsidP="00790955">
            <w:pPr>
              <w:jc w:val="both"/>
            </w:pPr>
            <w:r>
              <w:t>196592,9</w:t>
            </w:r>
          </w:p>
          <w:p w:rsidR="001B19A6" w:rsidRDefault="001B19A6" w:rsidP="00790955">
            <w:pPr>
              <w:jc w:val="both"/>
            </w:pPr>
          </w:p>
          <w:p w:rsidR="001B19A6" w:rsidRDefault="001B19A6" w:rsidP="00790955">
            <w:pPr>
              <w:jc w:val="both"/>
            </w:pPr>
          </w:p>
          <w:p w:rsidR="001B19A6" w:rsidRDefault="0088506D" w:rsidP="00790955">
            <w:pPr>
              <w:jc w:val="both"/>
            </w:pPr>
            <w:r>
              <w:t>247075,4</w:t>
            </w:r>
          </w:p>
          <w:p w:rsidR="001B19A6" w:rsidRDefault="001B19A6" w:rsidP="00790955">
            <w:pPr>
              <w:jc w:val="both"/>
            </w:pPr>
          </w:p>
        </w:tc>
        <w:tc>
          <w:tcPr>
            <w:tcW w:w="709"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1B19A6" w:rsidRDefault="001B19A6" w:rsidP="00790955">
            <w:pPr>
              <w:jc w:val="both"/>
            </w:pPr>
          </w:p>
          <w:p w:rsidR="001B19A6" w:rsidRDefault="001B19A6" w:rsidP="00790955">
            <w:pPr>
              <w:jc w:val="both"/>
            </w:pPr>
            <w:r>
              <w:t>20,</w:t>
            </w:r>
            <w:r w:rsidR="0088506D">
              <w:t>4</w:t>
            </w:r>
          </w:p>
          <w:p w:rsidR="001B19A6" w:rsidRDefault="001B19A6" w:rsidP="00790955">
            <w:pPr>
              <w:jc w:val="both"/>
            </w:pPr>
          </w:p>
          <w:p w:rsidR="001B19A6" w:rsidRDefault="001B19A6" w:rsidP="00790955">
            <w:pPr>
              <w:jc w:val="both"/>
            </w:pPr>
          </w:p>
          <w:p w:rsidR="0088506D" w:rsidRDefault="0088506D" w:rsidP="00790955">
            <w:pPr>
              <w:jc w:val="both"/>
            </w:pPr>
          </w:p>
          <w:p w:rsidR="0088506D" w:rsidRDefault="0088506D" w:rsidP="00790955">
            <w:pPr>
              <w:jc w:val="both"/>
            </w:pPr>
          </w:p>
          <w:p w:rsidR="0088506D" w:rsidRDefault="0088506D" w:rsidP="00790955">
            <w:pPr>
              <w:jc w:val="both"/>
            </w:pPr>
          </w:p>
          <w:p w:rsidR="001B19A6" w:rsidRDefault="001B19A6" w:rsidP="00790955">
            <w:pPr>
              <w:jc w:val="both"/>
            </w:pPr>
            <w:r>
              <w:t>79,</w:t>
            </w:r>
            <w:r w:rsidR="0088506D">
              <w:t>6</w:t>
            </w:r>
          </w:p>
          <w:p w:rsidR="0088506D" w:rsidRDefault="0088506D" w:rsidP="00790955">
            <w:pPr>
              <w:jc w:val="both"/>
            </w:pPr>
          </w:p>
          <w:p w:rsidR="0088506D" w:rsidRDefault="0088506D" w:rsidP="00790955">
            <w:pPr>
              <w:jc w:val="both"/>
            </w:pPr>
          </w:p>
          <w:p w:rsidR="001B19A6" w:rsidRDefault="001B19A6" w:rsidP="00790955">
            <w:pPr>
              <w:jc w:val="both"/>
            </w:pPr>
            <w:r>
              <w:t>100,0</w:t>
            </w:r>
          </w:p>
        </w:tc>
        <w:tc>
          <w:tcPr>
            <w:tcW w:w="1134"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790E6B" w:rsidRDefault="00790E6B" w:rsidP="00790955">
            <w:pPr>
              <w:jc w:val="both"/>
            </w:pPr>
          </w:p>
          <w:p w:rsidR="00790E6B" w:rsidRDefault="003A09CC" w:rsidP="00790955">
            <w:pPr>
              <w:jc w:val="both"/>
            </w:pPr>
            <w:r>
              <w:t>63072,3</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200921,8</w:t>
            </w:r>
          </w:p>
          <w:p w:rsidR="003A09CC" w:rsidRDefault="003A09CC" w:rsidP="00790955">
            <w:pPr>
              <w:jc w:val="both"/>
            </w:pPr>
          </w:p>
          <w:p w:rsidR="003A09CC" w:rsidRDefault="003A09CC" w:rsidP="00790955">
            <w:pPr>
              <w:jc w:val="both"/>
            </w:pPr>
          </w:p>
          <w:p w:rsidR="003A09CC" w:rsidRDefault="003A09CC" w:rsidP="00790955">
            <w:pPr>
              <w:jc w:val="both"/>
            </w:pPr>
            <w:r>
              <w:t>263994,1</w:t>
            </w:r>
          </w:p>
        </w:tc>
        <w:tc>
          <w:tcPr>
            <w:tcW w:w="708"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23,9</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76,1</w:t>
            </w:r>
          </w:p>
          <w:p w:rsidR="003A09CC" w:rsidRDefault="003A09CC" w:rsidP="00790955">
            <w:pPr>
              <w:jc w:val="both"/>
            </w:pPr>
          </w:p>
          <w:p w:rsidR="003A09CC" w:rsidRDefault="003A09CC" w:rsidP="00790955">
            <w:pPr>
              <w:jc w:val="both"/>
            </w:pPr>
          </w:p>
          <w:p w:rsidR="003A09CC" w:rsidRDefault="003A09CC" w:rsidP="00790955">
            <w:pPr>
              <w:jc w:val="both"/>
            </w:pPr>
            <w:r>
              <w:t>100,0</w:t>
            </w:r>
          </w:p>
        </w:tc>
        <w:tc>
          <w:tcPr>
            <w:tcW w:w="1134"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60761,9</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172198,9</w:t>
            </w:r>
          </w:p>
          <w:p w:rsidR="003A09CC" w:rsidRDefault="003A09CC" w:rsidP="00790955">
            <w:pPr>
              <w:jc w:val="both"/>
            </w:pPr>
          </w:p>
          <w:p w:rsidR="003A09CC" w:rsidRDefault="003A09CC" w:rsidP="00790955">
            <w:pPr>
              <w:jc w:val="both"/>
            </w:pPr>
          </w:p>
          <w:p w:rsidR="003A09CC" w:rsidRDefault="003A09CC" w:rsidP="00790955">
            <w:pPr>
              <w:jc w:val="both"/>
            </w:pPr>
            <w:r>
              <w:t>232960,8</w:t>
            </w:r>
          </w:p>
        </w:tc>
        <w:tc>
          <w:tcPr>
            <w:tcW w:w="709"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26,1</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73,9</w:t>
            </w:r>
          </w:p>
          <w:p w:rsidR="003A09CC" w:rsidRDefault="003A09CC" w:rsidP="00790955">
            <w:pPr>
              <w:jc w:val="both"/>
            </w:pPr>
          </w:p>
          <w:p w:rsidR="003A09CC" w:rsidRDefault="003A09CC" w:rsidP="00790955">
            <w:pPr>
              <w:jc w:val="both"/>
            </w:pPr>
          </w:p>
          <w:p w:rsidR="003A09CC" w:rsidRDefault="003A09CC" w:rsidP="00790955">
            <w:pPr>
              <w:jc w:val="both"/>
            </w:pPr>
            <w:r>
              <w:t>100,0</w:t>
            </w:r>
          </w:p>
        </w:tc>
        <w:tc>
          <w:tcPr>
            <w:tcW w:w="1134"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62563,8</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170051,5</w:t>
            </w:r>
          </w:p>
          <w:p w:rsidR="003A09CC" w:rsidRDefault="003A09CC" w:rsidP="00790955">
            <w:pPr>
              <w:jc w:val="both"/>
            </w:pPr>
          </w:p>
          <w:p w:rsidR="003A09CC" w:rsidRDefault="003A09CC" w:rsidP="00790955">
            <w:pPr>
              <w:jc w:val="both"/>
            </w:pPr>
          </w:p>
          <w:p w:rsidR="003A09CC" w:rsidRDefault="003A09CC" w:rsidP="00790955">
            <w:pPr>
              <w:jc w:val="both"/>
            </w:pPr>
            <w:r>
              <w:t>232615,3</w:t>
            </w:r>
          </w:p>
        </w:tc>
        <w:tc>
          <w:tcPr>
            <w:tcW w:w="709"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26,9</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73,1</w:t>
            </w:r>
          </w:p>
          <w:p w:rsidR="003A09CC" w:rsidRDefault="003A09CC" w:rsidP="00790955">
            <w:pPr>
              <w:jc w:val="both"/>
            </w:pPr>
          </w:p>
          <w:p w:rsidR="003A09CC" w:rsidRDefault="003A09CC" w:rsidP="00790955">
            <w:pPr>
              <w:jc w:val="both"/>
            </w:pPr>
          </w:p>
          <w:p w:rsidR="003A09CC" w:rsidRDefault="003A09CC" w:rsidP="00790955">
            <w:pPr>
              <w:jc w:val="both"/>
            </w:pPr>
            <w:r>
              <w:t>100,0</w:t>
            </w:r>
          </w:p>
        </w:tc>
        <w:tc>
          <w:tcPr>
            <w:tcW w:w="1134"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65041,7</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175802,5</w:t>
            </w:r>
          </w:p>
          <w:p w:rsidR="003A09CC" w:rsidRDefault="003A09CC" w:rsidP="00790955">
            <w:pPr>
              <w:jc w:val="both"/>
            </w:pPr>
          </w:p>
          <w:p w:rsidR="003A09CC" w:rsidRDefault="003A09CC" w:rsidP="00790955">
            <w:pPr>
              <w:jc w:val="both"/>
            </w:pPr>
          </w:p>
          <w:p w:rsidR="003A09CC" w:rsidRDefault="003A09CC" w:rsidP="00790955">
            <w:pPr>
              <w:jc w:val="both"/>
            </w:pPr>
            <w:r>
              <w:t>240844,2</w:t>
            </w:r>
          </w:p>
        </w:tc>
        <w:tc>
          <w:tcPr>
            <w:tcW w:w="709" w:type="dxa"/>
            <w:tcBorders>
              <w:top w:val="single" w:sz="4" w:space="0" w:color="auto"/>
              <w:left w:val="single" w:sz="4" w:space="0" w:color="auto"/>
              <w:bottom w:val="single" w:sz="4" w:space="0" w:color="auto"/>
              <w:right w:val="single" w:sz="4" w:space="0" w:color="auto"/>
            </w:tcBorders>
          </w:tcPr>
          <w:p w:rsidR="001B19A6" w:rsidRDefault="001B19A6" w:rsidP="00790955">
            <w:pPr>
              <w:jc w:val="both"/>
            </w:pPr>
          </w:p>
          <w:p w:rsidR="003A09CC" w:rsidRDefault="003A09CC" w:rsidP="00790955">
            <w:pPr>
              <w:jc w:val="both"/>
            </w:pPr>
          </w:p>
          <w:p w:rsidR="003A09CC" w:rsidRDefault="003A09CC" w:rsidP="00790955">
            <w:pPr>
              <w:jc w:val="both"/>
            </w:pPr>
            <w:r>
              <w:t>27,0</w:t>
            </w: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p>
          <w:p w:rsidR="003A09CC" w:rsidRDefault="003A09CC" w:rsidP="00790955">
            <w:pPr>
              <w:jc w:val="both"/>
            </w:pPr>
            <w:r>
              <w:t>73,0</w:t>
            </w:r>
          </w:p>
          <w:p w:rsidR="003A09CC" w:rsidRDefault="003A09CC" w:rsidP="00790955">
            <w:pPr>
              <w:jc w:val="both"/>
            </w:pPr>
          </w:p>
          <w:p w:rsidR="003A09CC" w:rsidRDefault="003A09CC" w:rsidP="00790955">
            <w:pPr>
              <w:jc w:val="both"/>
            </w:pPr>
          </w:p>
          <w:p w:rsidR="003A09CC" w:rsidRDefault="003A09CC" w:rsidP="00790955">
            <w:pPr>
              <w:jc w:val="both"/>
            </w:pPr>
            <w:r>
              <w:t>100,0</w:t>
            </w:r>
          </w:p>
        </w:tc>
      </w:tr>
    </w:tbl>
    <w:p w:rsidR="00B64EF2" w:rsidRDefault="00B64EF2" w:rsidP="00790955">
      <w:pPr>
        <w:pStyle w:val="a5"/>
      </w:pPr>
    </w:p>
    <w:p w:rsidR="005A3ACB" w:rsidRDefault="005A3ACB" w:rsidP="00790955">
      <w:pPr>
        <w:pStyle w:val="a5"/>
      </w:pPr>
      <w:proofErr w:type="gramStart"/>
      <w:r>
        <w:t xml:space="preserve">Налоговые  и неналоговые  доходы на </w:t>
      </w:r>
      <w:r w:rsidR="00286114">
        <w:t>2017</w:t>
      </w:r>
      <w:r>
        <w:t xml:space="preserve"> и плановый период  </w:t>
      </w:r>
      <w:r w:rsidR="00286114">
        <w:t>2018</w:t>
      </w:r>
      <w:r>
        <w:t xml:space="preserve"> и </w:t>
      </w:r>
      <w:r w:rsidR="00286114">
        <w:t>2019</w:t>
      </w:r>
      <w:r>
        <w:t xml:space="preserve"> годов   составят  от общего объёма  доходов: в </w:t>
      </w:r>
      <w:r w:rsidR="00286114">
        <w:t>2017</w:t>
      </w:r>
      <w:r>
        <w:t xml:space="preserve">г.  </w:t>
      </w:r>
      <w:r w:rsidR="003A09CC">
        <w:t>26,1</w:t>
      </w:r>
      <w:r>
        <w:t xml:space="preserve">%  или  </w:t>
      </w:r>
      <w:r w:rsidR="005332B0">
        <w:t>60761,9</w:t>
      </w:r>
      <w:r>
        <w:t xml:space="preserve">  тыс. руб.,  в </w:t>
      </w:r>
      <w:r w:rsidR="00286114">
        <w:t>2018</w:t>
      </w:r>
      <w:r>
        <w:t xml:space="preserve">г.  </w:t>
      </w:r>
      <w:r w:rsidR="005332B0">
        <w:t>26,9</w:t>
      </w:r>
      <w:r>
        <w:t xml:space="preserve">%  или  </w:t>
      </w:r>
      <w:r w:rsidR="005332B0">
        <w:t>62563,8</w:t>
      </w:r>
      <w:r>
        <w:t xml:space="preserve">  тыс. руб.,   в </w:t>
      </w:r>
      <w:r w:rsidR="00286114">
        <w:t>2019</w:t>
      </w:r>
      <w:r>
        <w:t xml:space="preserve">г.  </w:t>
      </w:r>
      <w:r w:rsidR="001D5628">
        <w:t>27,0</w:t>
      </w:r>
      <w:r>
        <w:t xml:space="preserve">%   или  </w:t>
      </w:r>
      <w:r w:rsidR="001D5628">
        <w:t>65041,7</w:t>
      </w:r>
      <w:r>
        <w:t xml:space="preserve"> тыс. руб.  Таким  образом,  к концу планового периода  налоговые и неналоговые  доходы в </w:t>
      </w:r>
      <w:r w:rsidR="00286114">
        <w:t>2019</w:t>
      </w:r>
      <w:r>
        <w:t xml:space="preserve">г. возрастут  на </w:t>
      </w:r>
      <w:r w:rsidR="001D5628">
        <w:t>4279,8</w:t>
      </w:r>
      <w:r>
        <w:t xml:space="preserve"> тыс. руб. или  на 7,</w:t>
      </w:r>
      <w:r w:rsidR="001D5628">
        <w:t>0</w:t>
      </w:r>
      <w:r>
        <w:t xml:space="preserve"> %  по</w:t>
      </w:r>
      <w:proofErr w:type="gramEnd"/>
      <w:r>
        <w:t xml:space="preserve">  сравнению </w:t>
      </w:r>
      <w:r w:rsidR="001D5628">
        <w:t xml:space="preserve">с планируемыми </w:t>
      </w:r>
      <w:r>
        <w:t xml:space="preserve"> доходами </w:t>
      </w:r>
      <w:r w:rsidR="001D5628">
        <w:t>в</w:t>
      </w:r>
      <w:r>
        <w:t xml:space="preserve"> 201</w:t>
      </w:r>
      <w:r w:rsidR="001D5628">
        <w:t>7</w:t>
      </w:r>
      <w:r>
        <w:t xml:space="preserve"> год</w:t>
      </w:r>
      <w:r w:rsidR="001D5628">
        <w:t>у</w:t>
      </w:r>
      <w:r>
        <w:t>.</w:t>
      </w:r>
    </w:p>
    <w:p w:rsidR="005A3ACB" w:rsidRDefault="005A3ACB" w:rsidP="00790955">
      <w:pPr>
        <w:pStyle w:val="a5"/>
      </w:pPr>
    </w:p>
    <w:p w:rsidR="005A3ACB" w:rsidRDefault="005A3ACB" w:rsidP="00790955">
      <w:pPr>
        <w:pStyle w:val="a5"/>
      </w:pPr>
      <w:r>
        <w:t xml:space="preserve">Удельный вес  безвозмездных  поступлений  в общем  объёме доходов  в  </w:t>
      </w:r>
      <w:r w:rsidR="00286114">
        <w:t>2017</w:t>
      </w:r>
      <w:r>
        <w:t xml:space="preserve">г.  составит  </w:t>
      </w:r>
      <w:r w:rsidR="001D5628">
        <w:t>73,9</w:t>
      </w:r>
      <w:r>
        <w:t xml:space="preserve">%  или  </w:t>
      </w:r>
      <w:r w:rsidR="001D5628">
        <w:t>172198,9</w:t>
      </w:r>
      <w:r>
        <w:t xml:space="preserve">  тыс. руб.,  в   </w:t>
      </w:r>
      <w:r w:rsidR="00286114">
        <w:t>2018</w:t>
      </w:r>
      <w:r>
        <w:t xml:space="preserve">г.  </w:t>
      </w:r>
      <w:r w:rsidR="001D5628">
        <w:t>73,1</w:t>
      </w:r>
      <w:r>
        <w:t xml:space="preserve">% или </w:t>
      </w:r>
      <w:r w:rsidR="001D5628">
        <w:t>170051,5</w:t>
      </w:r>
      <w:r>
        <w:t xml:space="preserve"> тыс. руб., в </w:t>
      </w:r>
      <w:r w:rsidR="00286114">
        <w:t>2019</w:t>
      </w:r>
      <w:r>
        <w:t xml:space="preserve">г.  </w:t>
      </w:r>
      <w:r w:rsidR="001D5628">
        <w:t>73,0</w:t>
      </w:r>
      <w:r>
        <w:t xml:space="preserve">% или </w:t>
      </w:r>
      <w:r w:rsidR="001D5628">
        <w:t>175802,5</w:t>
      </w:r>
      <w:r>
        <w:t xml:space="preserve"> тыс. руб. </w:t>
      </w:r>
    </w:p>
    <w:p w:rsidR="005A3ACB" w:rsidRDefault="005A3ACB" w:rsidP="00790955">
      <w:pPr>
        <w:pStyle w:val="a5"/>
      </w:pPr>
    </w:p>
    <w:p w:rsidR="005A3ACB" w:rsidRDefault="005A3ACB" w:rsidP="00790955">
      <w:pPr>
        <w:pStyle w:val="a5"/>
      </w:pPr>
      <w:r>
        <w:t xml:space="preserve">Источниками  доходной части  бюджета  МО Куркинский район на </w:t>
      </w:r>
      <w:r w:rsidR="00286114">
        <w:t>2017</w:t>
      </w:r>
      <w:r>
        <w:t xml:space="preserve"> год и на плановый период </w:t>
      </w:r>
      <w:r w:rsidR="00286114">
        <w:t>2018</w:t>
      </w:r>
      <w:r>
        <w:t xml:space="preserve"> и </w:t>
      </w:r>
      <w:r w:rsidR="00286114">
        <w:t>2019</w:t>
      </w:r>
      <w:r>
        <w:t xml:space="preserve"> годов являются:</w:t>
      </w:r>
    </w:p>
    <w:p w:rsidR="005A3ACB" w:rsidRDefault="005A3ACB" w:rsidP="00790955">
      <w:pPr>
        <w:pStyle w:val="a5"/>
        <w:ind w:firstLine="0"/>
      </w:pPr>
      <w:r>
        <w:t xml:space="preserve">                                                                                                             (тыс</w:t>
      </w:r>
      <w:proofErr w:type="gramStart"/>
      <w:r>
        <w:t>.р</w:t>
      </w:r>
      <w:proofErr w:type="gramEnd"/>
      <w:r>
        <w:t>уб.)</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1082"/>
        <w:gridCol w:w="721"/>
        <w:gridCol w:w="1082"/>
        <w:gridCol w:w="721"/>
        <w:gridCol w:w="1082"/>
        <w:gridCol w:w="721"/>
        <w:gridCol w:w="1082"/>
        <w:gridCol w:w="721"/>
      </w:tblGrid>
      <w:tr w:rsidR="005A3ACB" w:rsidTr="005A3ACB">
        <w:trPr>
          <w:cantSplit/>
          <w:trHeight w:val="708"/>
        </w:trPr>
        <w:tc>
          <w:tcPr>
            <w:tcW w:w="2704" w:type="dxa"/>
            <w:vMerge w:val="restart"/>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 xml:space="preserve">Ожидаемое исполнение </w:t>
            </w:r>
            <w:proofErr w:type="gramStart"/>
            <w:r w:rsidRPr="001D5628">
              <w:t>за</w:t>
            </w:r>
            <w:proofErr w:type="gramEnd"/>
          </w:p>
          <w:p w:rsidR="005A3ACB" w:rsidRPr="001D5628" w:rsidRDefault="005A3ACB" w:rsidP="00790955">
            <w:pPr>
              <w:jc w:val="both"/>
            </w:pPr>
            <w:r w:rsidRPr="001D5628">
              <w:t xml:space="preserve">     201</w:t>
            </w:r>
            <w:r w:rsidR="0088506D" w:rsidRPr="001D5628">
              <w:t>6</w:t>
            </w:r>
            <w:r w:rsidRPr="001D5628">
              <w:t xml:space="preserve">г.             </w:t>
            </w:r>
          </w:p>
          <w:p w:rsidR="005A3ACB" w:rsidRPr="001D5628" w:rsidRDefault="005A3ACB" w:rsidP="00790955">
            <w:pPr>
              <w:jc w:val="both"/>
            </w:pPr>
            <w:r w:rsidRPr="001D5628">
              <w:t xml:space="preserve">         </w:t>
            </w:r>
          </w:p>
        </w:tc>
        <w:tc>
          <w:tcPr>
            <w:tcW w:w="1803" w:type="dxa"/>
            <w:gridSpan w:val="2"/>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 xml:space="preserve">  </w:t>
            </w:r>
          </w:p>
          <w:p w:rsidR="005A3ACB" w:rsidRPr="001D5628" w:rsidRDefault="0088506D" w:rsidP="00790955">
            <w:pPr>
              <w:jc w:val="both"/>
            </w:pPr>
            <w:r w:rsidRPr="001D5628">
              <w:t xml:space="preserve">     План</w:t>
            </w:r>
          </w:p>
          <w:p w:rsidR="005A3ACB" w:rsidRPr="001D5628" w:rsidRDefault="005A3ACB" w:rsidP="00790955">
            <w:pPr>
              <w:jc w:val="both"/>
            </w:pPr>
            <w:r w:rsidRPr="001D5628">
              <w:t xml:space="preserve">    </w:t>
            </w:r>
            <w:r w:rsidR="00286114" w:rsidRPr="001D5628">
              <w:t>2017</w:t>
            </w:r>
            <w:r w:rsidRPr="001D5628">
              <w:t>г.</w:t>
            </w:r>
          </w:p>
        </w:tc>
        <w:tc>
          <w:tcPr>
            <w:tcW w:w="1803" w:type="dxa"/>
            <w:gridSpan w:val="2"/>
            <w:tcBorders>
              <w:top w:val="single" w:sz="4" w:space="0" w:color="auto"/>
              <w:left w:val="single" w:sz="4" w:space="0" w:color="auto"/>
              <w:bottom w:val="single" w:sz="4" w:space="0" w:color="auto"/>
              <w:right w:val="single" w:sz="4" w:space="0" w:color="auto"/>
            </w:tcBorders>
          </w:tcPr>
          <w:p w:rsidR="005A3ACB" w:rsidRPr="001D5628" w:rsidRDefault="005A3ACB" w:rsidP="00790955">
            <w:r w:rsidRPr="001D5628">
              <w:t xml:space="preserve">   </w:t>
            </w:r>
          </w:p>
          <w:p w:rsidR="005A3ACB" w:rsidRPr="001D5628" w:rsidRDefault="0088506D" w:rsidP="00790955">
            <w:r w:rsidRPr="001D5628">
              <w:t xml:space="preserve">      </w:t>
            </w:r>
            <w:r w:rsidR="005A3ACB" w:rsidRPr="001D5628">
              <w:t xml:space="preserve"> </w:t>
            </w:r>
            <w:r w:rsidRPr="001D5628">
              <w:t>План</w:t>
            </w:r>
          </w:p>
          <w:p w:rsidR="005A3ACB" w:rsidRPr="001D5628" w:rsidRDefault="005A3ACB" w:rsidP="00790955">
            <w:r w:rsidRPr="001D5628">
              <w:t xml:space="preserve">      </w:t>
            </w:r>
            <w:r w:rsidR="00286114" w:rsidRPr="001D5628">
              <w:t>2018</w:t>
            </w:r>
            <w:r w:rsidRPr="001D5628">
              <w:t>г.</w:t>
            </w:r>
          </w:p>
          <w:p w:rsidR="005A3ACB" w:rsidRPr="001D5628" w:rsidRDefault="005A3ACB" w:rsidP="00790955">
            <w:pPr>
              <w:jc w:val="both"/>
            </w:pPr>
          </w:p>
        </w:tc>
        <w:tc>
          <w:tcPr>
            <w:tcW w:w="1803" w:type="dxa"/>
            <w:gridSpan w:val="2"/>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 xml:space="preserve">   </w:t>
            </w:r>
          </w:p>
          <w:p w:rsidR="005A3ACB" w:rsidRPr="001D5628" w:rsidRDefault="005A3ACB" w:rsidP="00790955">
            <w:pPr>
              <w:jc w:val="both"/>
            </w:pPr>
            <w:r w:rsidRPr="001D5628">
              <w:t xml:space="preserve"> </w:t>
            </w:r>
            <w:r w:rsidR="0088506D" w:rsidRPr="001D5628">
              <w:t xml:space="preserve">    План</w:t>
            </w:r>
          </w:p>
          <w:p w:rsidR="005A3ACB" w:rsidRPr="001D5628" w:rsidRDefault="005A3ACB" w:rsidP="00790955">
            <w:pPr>
              <w:jc w:val="both"/>
            </w:pPr>
            <w:r w:rsidRPr="001D5628">
              <w:t xml:space="preserve">      </w:t>
            </w:r>
            <w:r w:rsidR="00286114" w:rsidRPr="001D5628">
              <w:t>2019</w:t>
            </w:r>
            <w:r w:rsidRPr="001D5628">
              <w:t>г.</w:t>
            </w:r>
          </w:p>
        </w:tc>
      </w:tr>
      <w:tr w:rsidR="005A3ACB" w:rsidTr="005A3ACB">
        <w:trPr>
          <w:cantSplit/>
          <w:trHeight w:val="146"/>
        </w:trPr>
        <w:tc>
          <w:tcPr>
            <w:tcW w:w="2704" w:type="dxa"/>
            <w:vMerge/>
            <w:tcBorders>
              <w:top w:val="single" w:sz="4" w:space="0" w:color="auto"/>
              <w:left w:val="single" w:sz="4" w:space="0" w:color="auto"/>
              <w:bottom w:val="single" w:sz="4" w:space="0" w:color="auto"/>
              <w:right w:val="single" w:sz="4" w:space="0" w:color="auto"/>
            </w:tcBorders>
            <w:vAlign w:val="center"/>
            <w:hideMark/>
          </w:tcPr>
          <w:p w:rsidR="005A3ACB" w:rsidRPr="001D5628" w:rsidRDefault="005A3ACB" w:rsidP="00790955"/>
        </w:tc>
        <w:tc>
          <w:tcPr>
            <w:tcW w:w="1082" w:type="dxa"/>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w:t>
            </w:r>
          </w:p>
        </w:tc>
        <w:tc>
          <w:tcPr>
            <w:tcW w:w="1082" w:type="dxa"/>
            <w:tcBorders>
              <w:top w:val="nil"/>
              <w:left w:val="single" w:sz="4" w:space="0" w:color="auto"/>
              <w:bottom w:val="single" w:sz="4" w:space="0" w:color="auto"/>
              <w:right w:val="single" w:sz="4" w:space="0" w:color="auto"/>
            </w:tcBorders>
            <w:hideMark/>
          </w:tcPr>
          <w:p w:rsidR="005A3ACB" w:rsidRPr="001D5628" w:rsidRDefault="005A3ACB" w:rsidP="00790955">
            <w:pPr>
              <w:jc w:val="both"/>
            </w:pPr>
            <w:r w:rsidRPr="001D5628">
              <w:t>тыс</w:t>
            </w:r>
            <w:proofErr w:type="gramStart"/>
            <w:r w:rsidRPr="001D5628">
              <w:t>.р</w:t>
            </w:r>
            <w:proofErr w:type="gramEnd"/>
            <w:r w:rsidRPr="001D5628">
              <w:t>уб.</w:t>
            </w:r>
          </w:p>
        </w:tc>
        <w:tc>
          <w:tcPr>
            <w:tcW w:w="721" w:type="dxa"/>
            <w:tcBorders>
              <w:top w:val="nil"/>
              <w:left w:val="single" w:sz="4" w:space="0" w:color="auto"/>
              <w:bottom w:val="single" w:sz="4" w:space="0" w:color="auto"/>
              <w:right w:val="single" w:sz="4" w:space="0" w:color="auto"/>
            </w:tcBorders>
            <w:hideMark/>
          </w:tcPr>
          <w:p w:rsidR="005A3ACB" w:rsidRPr="001D5628" w:rsidRDefault="005A3ACB" w:rsidP="00790955">
            <w:pPr>
              <w:jc w:val="both"/>
            </w:pPr>
            <w:r w:rsidRPr="001D5628">
              <w:t>%</w:t>
            </w:r>
          </w:p>
        </w:tc>
        <w:tc>
          <w:tcPr>
            <w:tcW w:w="1082" w:type="dxa"/>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тыс</w:t>
            </w:r>
            <w:proofErr w:type="gramStart"/>
            <w:r w:rsidRPr="001D5628">
              <w:t>.р</w:t>
            </w:r>
            <w:proofErr w:type="gramEnd"/>
            <w:r w:rsidRPr="001D5628">
              <w:t>уб.</w:t>
            </w:r>
          </w:p>
        </w:tc>
        <w:tc>
          <w:tcPr>
            <w:tcW w:w="721" w:type="dxa"/>
            <w:tcBorders>
              <w:top w:val="single" w:sz="4" w:space="0" w:color="auto"/>
              <w:left w:val="single" w:sz="4" w:space="0" w:color="auto"/>
              <w:bottom w:val="single" w:sz="4" w:space="0" w:color="auto"/>
              <w:right w:val="single" w:sz="4" w:space="0" w:color="auto"/>
            </w:tcBorders>
            <w:hideMark/>
          </w:tcPr>
          <w:p w:rsidR="005A3ACB" w:rsidRPr="001D5628" w:rsidRDefault="005A3ACB" w:rsidP="00790955">
            <w:pPr>
              <w:jc w:val="both"/>
            </w:pPr>
            <w:r w:rsidRPr="001D5628">
              <w:t>%</w:t>
            </w:r>
          </w:p>
        </w:tc>
      </w:tr>
      <w:tr w:rsidR="005A3ACB" w:rsidTr="005A3ACB">
        <w:trPr>
          <w:trHeight w:val="1124"/>
        </w:trPr>
        <w:tc>
          <w:tcPr>
            <w:tcW w:w="2704"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r w:rsidRPr="001D5628">
              <w:t>Налоговые и неналоговые доходы  всего  в т.ч.:</w:t>
            </w:r>
          </w:p>
          <w:p w:rsidR="005A3ACB" w:rsidRPr="001D5628" w:rsidRDefault="005A3ACB" w:rsidP="00790955">
            <w:pPr>
              <w:jc w:val="both"/>
            </w:pPr>
          </w:p>
          <w:p w:rsidR="005A3ACB" w:rsidRPr="001D5628" w:rsidRDefault="005A3ACB" w:rsidP="00790955">
            <w:pPr>
              <w:jc w:val="both"/>
            </w:pPr>
            <w:r w:rsidRPr="001D5628">
              <w:t>Налог на доходы физических лиц</w:t>
            </w:r>
          </w:p>
          <w:p w:rsidR="005A3ACB" w:rsidRPr="001D5628" w:rsidRDefault="005A3ACB" w:rsidP="00790955">
            <w:pPr>
              <w:jc w:val="both"/>
            </w:pPr>
          </w:p>
          <w:p w:rsidR="005A3ACB" w:rsidRPr="001D5628" w:rsidRDefault="005A3ACB" w:rsidP="00790955">
            <w:pPr>
              <w:jc w:val="both"/>
            </w:pPr>
            <w:r w:rsidRPr="001D5628">
              <w:t>Акцизы по подакцизным товарам, производимым на территории РФ</w:t>
            </w:r>
          </w:p>
          <w:p w:rsidR="005A3ACB" w:rsidRPr="001D5628" w:rsidRDefault="005A3ACB" w:rsidP="00790955">
            <w:pPr>
              <w:jc w:val="both"/>
            </w:pPr>
          </w:p>
          <w:p w:rsidR="005A3ACB" w:rsidRPr="001D5628" w:rsidRDefault="005A3ACB" w:rsidP="00790955">
            <w:pPr>
              <w:jc w:val="both"/>
            </w:pPr>
            <w:r w:rsidRPr="001D5628">
              <w:t>Налог на совокупный доход</w:t>
            </w:r>
          </w:p>
          <w:p w:rsidR="005A3ACB" w:rsidRPr="001D5628" w:rsidRDefault="005A3ACB" w:rsidP="00790955">
            <w:pPr>
              <w:jc w:val="both"/>
            </w:pPr>
          </w:p>
          <w:p w:rsidR="005A3ACB" w:rsidRPr="001D5628" w:rsidRDefault="005A3ACB" w:rsidP="00790955">
            <w:pPr>
              <w:jc w:val="both"/>
            </w:pPr>
            <w:r w:rsidRPr="001D5628">
              <w:t>Налог на имущество</w:t>
            </w:r>
          </w:p>
          <w:p w:rsidR="005A3ACB" w:rsidRPr="001D5628" w:rsidRDefault="005A3ACB" w:rsidP="00790955">
            <w:pPr>
              <w:jc w:val="both"/>
            </w:pPr>
          </w:p>
          <w:p w:rsidR="005A3ACB" w:rsidRPr="001D5628" w:rsidRDefault="005A3ACB" w:rsidP="00790955">
            <w:pPr>
              <w:jc w:val="both"/>
            </w:pPr>
            <w:r w:rsidRPr="001D5628">
              <w:lastRenderedPageBreak/>
              <w:t xml:space="preserve">Доходы от </w:t>
            </w:r>
            <w:proofErr w:type="spellStart"/>
            <w:r w:rsidRPr="001D5628">
              <w:t>использов</w:t>
            </w:r>
            <w:proofErr w:type="spellEnd"/>
            <w:r w:rsidRPr="001D5628">
              <w:t>.</w:t>
            </w:r>
          </w:p>
          <w:p w:rsidR="005A3ACB" w:rsidRPr="001D5628" w:rsidRDefault="005A3ACB" w:rsidP="00790955">
            <w:pPr>
              <w:jc w:val="both"/>
            </w:pPr>
            <w:r w:rsidRPr="001D5628">
              <w:t xml:space="preserve"> имущества </w:t>
            </w:r>
            <w:proofErr w:type="spellStart"/>
            <w:r w:rsidRPr="001D5628">
              <w:t>наход</w:t>
            </w:r>
            <w:proofErr w:type="spellEnd"/>
            <w:r w:rsidRPr="001D5628">
              <w:t xml:space="preserve">.  в </w:t>
            </w:r>
            <w:proofErr w:type="spellStart"/>
            <w:r w:rsidRPr="001D5628">
              <w:t>муниц</w:t>
            </w:r>
            <w:proofErr w:type="spellEnd"/>
            <w:r w:rsidRPr="001D5628">
              <w:t xml:space="preserve">. собственности  </w:t>
            </w:r>
          </w:p>
          <w:p w:rsidR="005A3ACB" w:rsidRPr="001D5628" w:rsidRDefault="005A3ACB" w:rsidP="00790955">
            <w:pPr>
              <w:jc w:val="both"/>
            </w:pPr>
          </w:p>
          <w:p w:rsidR="005A3ACB" w:rsidRPr="001D5628" w:rsidRDefault="005A3ACB" w:rsidP="00790955">
            <w:pPr>
              <w:jc w:val="both"/>
            </w:pPr>
            <w:r w:rsidRPr="001D5628">
              <w:t>Государственная пошлина</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Штрафы, санкции, возмещение ущерба</w:t>
            </w:r>
          </w:p>
          <w:p w:rsidR="005A3ACB" w:rsidRPr="001D5628" w:rsidRDefault="005A3ACB" w:rsidP="00790955">
            <w:pPr>
              <w:jc w:val="both"/>
            </w:pPr>
          </w:p>
          <w:p w:rsidR="005A3ACB" w:rsidRPr="001D5628" w:rsidRDefault="005A3ACB" w:rsidP="00790955">
            <w:pPr>
              <w:jc w:val="both"/>
            </w:pPr>
            <w:r w:rsidRPr="001D5628">
              <w:t>Доходы от продажи  материальных активов</w:t>
            </w:r>
          </w:p>
          <w:p w:rsidR="005A3ACB" w:rsidRPr="001D5628" w:rsidRDefault="005A3ACB" w:rsidP="00790955">
            <w:pPr>
              <w:jc w:val="both"/>
            </w:pPr>
          </w:p>
          <w:p w:rsidR="005A3ACB" w:rsidRPr="001D5628" w:rsidRDefault="005A3ACB" w:rsidP="00790955">
            <w:pPr>
              <w:jc w:val="both"/>
            </w:pPr>
            <w:r w:rsidRPr="001D5628">
              <w:t>Платежи при  польз</w:t>
            </w:r>
            <w:proofErr w:type="gramStart"/>
            <w:r w:rsidRPr="001D5628">
              <w:t>.</w:t>
            </w:r>
            <w:proofErr w:type="gramEnd"/>
            <w:r w:rsidRPr="001D5628">
              <w:t xml:space="preserve"> </w:t>
            </w:r>
            <w:proofErr w:type="gramStart"/>
            <w:r w:rsidRPr="001D5628">
              <w:t>п</w:t>
            </w:r>
            <w:proofErr w:type="gramEnd"/>
            <w:r w:rsidRPr="001D5628">
              <w:t>риродными ресурсами</w:t>
            </w:r>
          </w:p>
          <w:p w:rsidR="005A3ACB" w:rsidRPr="001D5628" w:rsidRDefault="005A3ACB" w:rsidP="00790955">
            <w:pPr>
              <w:jc w:val="both"/>
            </w:pPr>
            <w:r w:rsidRPr="001D5628">
              <w:t xml:space="preserve"> </w:t>
            </w:r>
          </w:p>
          <w:p w:rsidR="005A3ACB" w:rsidRPr="001D5628" w:rsidRDefault="005A3ACB" w:rsidP="00790955">
            <w:pPr>
              <w:jc w:val="both"/>
            </w:pPr>
            <w:r w:rsidRPr="001D5628">
              <w:t xml:space="preserve">Доходы от оказания платных услуг (работ) </w:t>
            </w:r>
          </w:p>
          <w:p w:rsidR="005A3ACB" w:rsidRPr="001D5628" w:rsidRDefault="005A3ACB" w:rsidP="00790955">
            <w:pPr>
              <w:jc w:val="both"/>
            </w:pPr>
            <w:r w:rsidRPr="001D5628">
              <w:t xml:space="preserve"> </w:t>
            </w:r>
          </w:p>
          <w:p w:rsidR="005A3ACB" w:rsidRPr="001D5628" w:rsidRDefault="005A3ACB" w:rsidP="00790955">
            <w:pPr>
              <w:jc w:val="both"/>
            </w:pPr>
          </w:p>
        </w:tc>
        <w:tc>
          <w:tcPr>
            <w:tcW w:w="1082"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63072,3</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19686,3</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7732,0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9347,8</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7762,9</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4241,3</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586,1</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545,9</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5525,0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3</w:t>
            </w:r>
            <w:r w:rsidR="00070387">
              <w:t>25</w:t>
            </w:r>
            <w:r w:rsidRPr="001D5628">
              <w:t>,0</w:t>
            </w:r>
          </w:p>
          <w:p w:rsidR="005A3ACB" w:rsidRPr="001D5628" w:rsidRDefault="005A3ACB" w:rsidP="00790955">
            <w:pPr>
              <w:jc w:val="both"/>
            </w:pPr>
          </w:p>
          <w:p w:rsidR="005A3ACB" w:rsidRPr="001D5628" w:rsidRDefault="005A3ACB" w:rsidP="00790955">
            <w:pPr>
              <w:jc w:val="both"/>
            </w:pPr>
          </w:p>
          <w:p w:rsidR="005A3ACB" w:rsidRPr="001D5628" w:rsidRDefault="00070387" w:rsidP="00790955">
            <w:pPr>
              <w:jc w:val="both"/>
            </w:pPr>
            <w:r>
              <w:t>7320</w:t>
            </w:r>
            <w:r w:rsidR="005A3ACB" w:rsidRPr="001D5628">
              <w:t>,0</w:t>
            </w:r>
          </w:p>
        </w:tc>
        <w:tc>
          <w:tcPr>
            <w:tcW w:w="721"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100</w:t>
            </w:r>
          </w:p>
          <w:p w:rsidR="005A3ACB" w:rsidRPr="001D5628" w:rsidRDefault="005A3ACB" w:rsidP="00790955">
            <w:pPr>
              <w:jc w:val="both"/>
            </w:pPr>
          </w:p>
          <w:p w:rsidR="005A3ACB" w:rsidRPr="001D5628" w:rsidRDefault="005A3ACB" w:rsidP="00790955">
            <w:pPr>
              <w:jc w:val="both"/>
            </w:pPr>
          </w:p>
          <w:p w:rsidR="005A3ACB" w:rsidRPr="001D5628" w:rsidRDefault="00136BD7" w:rsidP="00790955">
            <w:pPr>
              <w:jc w:val="both"/>
            </w:pPr>
            <w:r>
              <w:t>31,2</w:t>
            </w:r>
          </w:p>
          <w:p w:rsidR="005A3ACB" w:rsidRPr="001D5628" w:rsidRDefault="005A3ACB" w:rsidP="00790955">
            <w:pPr>
              <w:jc w:val="both"/>
            </w:pPr>
          </w:p>
          <w:p w:rsidR="005A3ACB" w:rsidRPr="001D5628" w:rsidRDefault="005A3ACB" w:rsidP="00790955">
            <w:pPr>
              <w:jc w:val="both"/>
            </w:pPr>
          </w:p>
          <w:p w:rsidR="005A3ACB" w:rsidRPr="001D5628" w:rsidRDefault="00136BD7" w:rsidP="00790955">
            <w:pPr>
              <w:jc w:val="both"/>
            </w:pPr>
            <w:r>
              <w:t>12,3</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136BD7" w:rsidP="00790955">
            <w:pPr>
              <w:jc w:val="both"/>
            </w:pPr>
            <w:r>
              <w:t>14,8</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136BD7">
              <w:t>2</w:t>
            </w:r>
            <w:r w:rsidRPr="001D5628">
              <w:t>,3</w:t>
            </w:r>
          </w:p>
          <w:p w:rsidR="005A3ACB" w:rsidRPr="001D5628" w:rsidRDefault="005A3ACB" w:rsidP="00790955">
            <w:pPr>
              <w:jc w:val="both"/>
            </w:pPr>
          </w:p>
          <w:p w:rsidR="005A3ACB" w:rsidRPr="001D5628" w:rsidRDefault="005A3ACB" w:rsidP="00790955">
            <w:pPr>
              <w:jc w:val="both"/>
            </w:pPr>
          </w:p>
          <w:p w:rsidR="005A3ACB" w:rsidRPr="001D5628" w:rsidRDefault="00136BD7" w:rsidP="00790955">
            <w:pPr>
              <w:jc w:val="both"/>
            </w:pPr>
            <w:r>
              <w:t>6</w:t>
            </w:r>
            <w:r w:rsidR="005A3ACB" w:rsidRPr="001D5628">
              <w:t>,7</w:t>
            </w:r>
          </w:p>
          <w:p w:rsidR="005A3ACB" w:rsidRPr="001D5628" w:rsidRDefault="005A3ACB" w:rsidP="00790955">
            <w:pPr>
              <w:jc w:val="both"/>
            </w:pPr>
          </w:p>
          <w:p w:rsidR="005A3ACB" w:rsidRPr="001D5628" w:rsidRDefault="005A3ACB" w:rsidP="00790955">
            <w:pPr>
              <w:jc w:val="both"/>
            </w:pPr>
          </w:p>
          <w:p w:rsidR="005A3ACB" w:rsidRDefault="00136BD7" w:rsidP="00790955">
            <w:pPr>
              <w:jc w:val="both"/>
            </w:pPr>
            <w:r>
              <w:t>0,9</w:t>
            </w:r>
          </w:p>
          <w:p w:rsidR="00136BD7" w:rsidRPr="001D5628" w:rsidRDefault="00136BD7"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w:t>
            </w:r>
            <w:r w:rsidR="00136BD7">
              <w:t>9</w:t>
            </w:r>
          </w:p>
          <w:p w:rsidR="005A3ACB" w:rsidRPr="001D5628" w:rsidRDefault="005A3ACB" w:rsidP="00790955">
            <w:pPr>
              <w:jc w:val="both"/>
            </w:pPr>
          </w:p>
          <w:p w:rsidR="005A3ACB" w:rsidRPr="001D5628" w:rsidRDefault="005A3ACB" w:rsidP="00790955">
            <w:pPr>
              <w:jc w:val="both"/>
            </w:pPr>
          </w:p>
          <w:p w:rsidR="005A3ACB" w:rsidRPr="001D5628" w:rsidRDefault="00136BD7" w:rsidP="00790955">
            <w:pPr>
              <w:jc w:val="both"/>
            </w:pPr>
            <w:r>
              <w:t>8,8</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w:t>
            </w:r>
            <w:r w:rsidR="00136BD7">
              <w:t>5</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136BD7">
              <w:t>1</w:t>
            </w:r>
            <w:r w:rsidRPr="001D5628">
              <w:t>,</w:t>
            </w:r>
            <w:r w:rsidR="00136BD7">
              <w:t>6</w:t>
            </w:r>
          </w:p>
        </w:tc>
        <w:tc>
          <w:tcPr>
            <w:tcW w:w="1082"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rPr>
                <w:bCs/>
              </w:rPr>
            </w:pPr>
            <w:r>
              <w:rPr>
                <w:bCs/>
              </w:rPr>
              <w:t>60761,9</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23048,7</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8926,4</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8097,9</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6687,2</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4592,0</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606,1</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246</w:t>
            </w:r>
            <w:r w:rsidR="005A3ACB" w:rsidRPr="001D5628">
              <w:t>,3</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995</w:t>
            </w:r>
            <w:r w:rsidR="005A3ACB" w:rsidRPr="001D5628">
              <w:t>,0</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362,3</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7200</w:t>
            </w:r>
            <w:r w:rsidR="005A3ACB" w:rsidRPr="001D5628">
              <w:t>,0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tc>
        <w:tc>
          <w:tcPr>
            <w:tcW w:w="721"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rPr>
                <w:bCs/>
              </w:rPr>
            </w:pPr>
            <w:r w:rsidRPr="001D5628">
              <w:rPr>
                <w:bCs/>
              </w:rPr>
              <w:t>100</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37,9</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14,7</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13,</w:t>
            </w:r>
            <w:r w:rsidR="009359AA">
              <w:t>3</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11,</w:t>
            </w:r>
            <w:r w:rsidR="009359AA">
              <w:t>0</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7,6</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9359AA">
              <w:t>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w:t>
            </w:r>
            <w:r w:rsidR="009359AA">
              <w:t>4</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B809F2">
              <w:t>6</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w:t>
            </w:r>
            <w:r w:rsidR="009359AA">
              <w:t>6</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11,</w:t>
            </w:r>
            <w:r w:rsidR="00B809F2">
              <w:t>9</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tc>
        <w:tc>
          <w:tcPr>
            <w:tcW w:w="1082"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rPr>
                <w:bCs/>
              </w:rPr>
            </w:pPr>
            <w:r>
              <w:rPr>
                <w:bCs/>
              </w:rPr>
              <w:t>62563,8</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24637,5</w:t>
            </w:r>
          </w:p>
          <w:p w:rsidR="005A3ACB" w:rsidRPr="001D5628" w:rsidRDefault="005A3ACB" w:rsidP="00790955">
            <w:pPr>
              <w:jc w:val="both"/>
            </w:pPr>
          </w:p>
          <w:p w:rsidR="005A3ACB" w:rsidRPr="001D5628" w:rsidRDefault="005A3ACB" w:rsidP="00790955">
            <w:pPr>
              <w:jc w:val="both"/>
            </w:pPr>
          </w:p>
          <w:p w:rsidR="00593C08" w:rsidRPr="001D5628" w:rsidRDefault="00593C08" w:rsidP="00790955">
            <w:pPr>
              <w:jc w:val="both"/>
            </w:pPr>
            <w:r>
              <w:t>8926,4</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8099,9</w:t>
            </w:r>
          </w:p>
          <w:p w:rsidR="005A3ACB" w:rsidRPr="001D5628" w:rsidRDefault="005A3ACB" w:rsidP="00790955">
            <w:pPr>
              <w:jc w:val="both"/>
            </w:pPr>
          </w:p>
          <w:p w:rsidR="005A3ACB" w:rsidRPr="001D5628" w:rsidRDefault="005A3ACB" w:rsidP="00790955">
            <w:pPr>
              <w:jc w:val="both"/>
            </w:pPr>
          </w:p>
          <w:p w:rsidR="00593C08" w:rsidRPr="001D5628" w:rsidRDefault="00593C08" w:rsidP="00790955">
            <w:pPr>
              <w:jc w:val="both"/>
            </w:pPr>
            <w:r>
              <w:t>6687,2</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4725,0</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606,1</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246</w:t>
            </w:r>
            <w:r w:rsidR="005A3ACB" w:rsidRPr="001D5628">
              <w:t>,3</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755</w:t>
            </w:r>
            <w:r w:rsidR="005A3ACB" w:rsidRPr="001D5628">
              <w:t>,0</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380,4</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7500</w:t>
            </w:r>
            <w:r w:rsidR="005A3ACB" w:rsidRPr="001D5628">
              <w:t>,0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tc>
        <w:tc>
          <w:tcPr>
            <w:tcW w:w="721"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rPr>
                <w:bCs/>
              </w:rPr>
            </w:pPr>
            <w:r w:rsidRPr="001D5628">
              <w:rPr>
                <w:bCs/>
              </w:rPr>
              <w:t>100</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39,4</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14,3</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B809F2">
              <w:t>2</w:t>
            </w:r>
            <w:r w:rsidRPr="001D5628">
              <w:t>,</w:t>
            </w:r>
            <w:r w:rsidR="00B809F2">
              <w:t>9</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10,7</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7,5</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B809F2">
              <w:t>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w:t>
            </w:r>
            <w:r w:rsidR="00B809F2">
              <w:t>4</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B809F2">
              <w:t>2</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0,6</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12,0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tc>
        <w:tc>
          <w:tcPr>
            <w:tcW w:w="1082"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rPr>
                <w:bCs/>
              </w:rPr>
            </w:pPr>
            <w:r>
              <w:rPr>
                <w:bCs/>
              </w:rPr>
              <w:t>65041,7</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26886,7</w:t>
            </w:r>
          </w:p>
          <w:p w:rsidR="005A3ACB" w:rsidRPr="001D5628" w:rsidRDefault="005A3ACB" w:rsidP="00790955">
            <w:pPr>
              <w:jc w:val="both"/>
            </w:pPr>
          </w:p>
          <w:p w:rsidR="005A3ACB" w:rsidRPr="001D5628" w:rsidRDefault="005A3ACB" w:rsidP="00790955">
            <w:pPr>
              <w:jc w:val="both"/>
            </w:pPr>
          </w:p>
          <w:p w:rsidR="00593C08" w:rsidRPr="001D5628" w:rsidRDefault="00593C08" w:rsidP="00790955">
            <w:pPr>
              <w:jc w:val="both"/>
            </w:pPr>
            <w:r>
              <w:t>8926,4</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8100,2</w:t>
            </w:r>
          </w:p>
          <w:p w:rsidR="005A3ACB" w:rsidRPr="001D5628" w:rsidRDefault="005A3ACB" w:rsidP="00790955">
            <w:pPr>
              <w:jc w:val="both"/>
            </w:pPr>
          </w:p>
          <w:p w:rsidR="005A3ACB" w:rsidRPr="001D5628" w:rsidRDefault="005A3ACB" w:rsidP="00790955">
            <w:pPr>
              <w:jc w:val="both"/>
            </w:pPr>
          </w:p>
          <w:p w:rsidR="00593C08" w:rsidRPr="001D5628" w:rsidRDefault="00593C08" w:rsidP="00790955">
            <w:pPr>
              <w:jc w:val="both"/>
            </w:pPr>
            <w:r>
              <w:t>6687,2</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4725,0</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606,1</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2</w:t>
            </w:r>
            <w:r w:rsidR="009359AA">
              <w:t>46</w:t>
            </w:r>
            <w:r w:rsidRPr="001D5628">
              <w:t>,3</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665</w:t>
            </w:r>
            <w:r w:rsidR="005A3ACB" w:rsidRPr="001D5628">
              <w:t>,0</w:t>
            </w:r>
          </w:p>
          <w:p w:rsidR="005A3ACB" w:rsidRPr="001D5628" w:rsidRDefault="005A3ACB" w:rsidP="00790955">
            <w:pPr>
              <w:jc w:val="both"/>
            </w:pPr>
          </w:p>
          <w:p w:rsidR="005A3ACB" w:rsidRPr="001D5628" w:rsidRDefault="005A3ACB" w:rsidP="00790955">
            <w:pPr>
              <w:jc w:val="both"/>
            </w:pPr>
          </w:p>
          <w:p w:rsidR="005A3ACB" w:rsidRPr="001D5628" w:rsidRDefault="00593C08" w:rsidP="00790955">
            <w:pPr>
              <w:jc w:val="both"/>
            </w:pPr>
            <w:r>
              <w:t>398,8</w:t>
            </w:r>
          </w:p>
          <w:p w:rsidR="005A3ACB" w:rsidRPr="001D5628" w:rsidRDefault="005A3ACB" w:rsidP="00790955">
            <w:pPr>
              <w:jc w:val="both"/>
            </w:pPr>
          </w:p>
          <w:p w:rsidR="005A3ACB" w:rsidRPr="001D5628" w:rsidRDefault="005A3ACB" w:rsidP="00790955">
            <w:pPr>
              <w:jc w:val="both"/>
            </w:pPr>
          </w:p>
          <w:p w:rsidR="005A3ACB" w:rsidRPr="001D5628" w:rsidRDefault="009359AA" w:rsidP="00790955">
            <w:pPr>
              <w:jc w:val="both"/>
            </w:pPr>
            <w:r>
              <w:t>780</w:t>
            </w:r>
            <w:r w:rsidR="005A3ACB" w:rsidRPr="001D5628">
              <w:t>0,0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tc>
        <w:tc>
          <w:tcPr>
            <w:tcW w:w="721" w:type="dxa"/>
            <w:tcBorders>
              <w:top w:val="single" w:sz="4" w:space="0" w:color="auto"/>
              <w:left w:val="single" w:sz="4" w:space="0" w:color="auto"/>
              <w:bottom w:val="single" w:sz="4" w:space="0" w:color="auto"/>
              <w:right w:val="single" w:sz="4" w:space="0" w:color="auto"/>
            </w:tcBorders>
          </w:tcPr>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rPr>
                <w:bCs/>
              </w:rPr>
            </w:pPr>
            <w:r w:rsidRPr="001D5628">
              <w:rPr>
                <w:bCs/>
              </w:rPr>
              <w:t>100</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41,3</w:t>
            </w:r>
          </w:p>
          <w:p w:rsidR="005A3ACB" w:rsidRPr="001D5628" w:rsidRDefault="005A3ACB" w:rsidP="00790955">
            <w:pPr>
              <w:jc w:val="both"/>
            </w:pPr>
          </w:p>
          <w:p w:rsidR="005A3ACB" w:rsidRPr="001D5628" w:rsidRDefault="005A3ACB" w:rsidP="00790955">
            <w:pPr>
              <w:jc w:val="both"/>
            </w:pPr>
          </w:p>
          <w:p w:rsidR="005A3ACB" w:rsidRPr="001D5628" w:rsidRDefault="009A4ADE" w:rsidP="00790955">
            <w:pPr>
              <w:jc w:val="both"/>
            </w:pPr>
            <w:r>
              <w:t>13,7</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12,</w:t>
            </w:r>
            <w:r w:rsidR="009A4ADE">
              <w:t>5</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10,3</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7,3</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0,9</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0,</w:t>
            </w:r>
            <w:r w:rsidR="00B809F2">
              <w:t>4</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1,0</w:t>
            </w:r>
          </w:p>
          <w:p w:rsidR="005A3ACB" w:rsidRPr="001D5628" w:rsidRDefault="005A3ACB" w:rsidP="00790955">
            <w:pPr>
              <w:jc w:val="both"/>
            </w:pPr>
          </w:p>
          <w:p w:rsidR="005A3ACB" w:rsidRPr="001D5628" w:rsidRDefault="005A3ACB" w:rsidP="00790955">
            <w:pPr>
              <w:jc w:val="both"/>
            </w:pPr>
          </w:p>
          <w:p w:rsidR="005A3ACB" w:rsidRPr="001D5628" w:rsidRDefault="00B809F2" w:rsidP="00790955">
            <w:pPr>
              <w:jc w:val="both"/>
            </w:pPr>
            <w:r>
              <w:t>0,6</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r w:rsidRPr="001D5628">
              <w:t>1</w:t>
            </w:r>
            <w:r w:rsidR="00B809F2">
              <w:t>2</w:t>
            </w:r>
            <w:r w:rsidRPr="001D5628">
              <w:t>,0</w:t>
            </w: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p w:rsidR="005A3ACB" w:rsidRPr="001D5628" w:rsidRDefault="005A3ACB" w:rsidP="00790955">
            <w:pPr>
              <w:jc w:val="both"/>
            </w:pPr>
          </w:p>
        </w:tc>
      </w:tr>
    </w:tbl>
    <w:p w:rsidR="00790955" w:rsidRDefault="00B64EF2" w:rsidP="00790955">
      <w:pPr>
        <w:jc w:val="both"/>
        <w:rPr>
          <w:sz w:val="28"/>
        </w:rPr>
      </w:pPr>
      <w:r>
        <w:rPr>
          <w:sz w:val="28"/>
        </w:rPr>
        <w:lastRenderedPageBreak/>
        <w:t xml:space="preserve">                  </w:t>
      </w:r>
    </w:p>
    <w:p w:rsidR="005A3ACB" w:rsidRDefault="005A3ACB" w:rsidP="00790955">
      <w:pPr>
        <w:ind w:left="708"/>
        <w:jc w:val="both"/>
        <w:rPr>
          <w:sz w:val="28"/>
        </w:rPr>
      </w:pPr>
      <w:r>
        <w:rPr>
          <w:sz w:val="28"/>
        </w:rPr>
        <w:t xml:space="preserve"> Основными  источниками доходов  являются: </w:t>
      </w:r>
    </w:p>
    <w:p w:rsidR="005A3ACB" w:rsidRDefault="005A3ACB" w:rsidP="00790955">
      <w:pPr>
        <w:jc w:val="both"/>
        <w:rPr>
          <w:sz w:val="28"/>
        </w:rPr>
      </w:pPr>
    </w:p>
    <w:p w:rsidR="005A3ACB" w:rsidRDefault="005A3ACB" w:rsidP="00790955">
      <w:pPr>
        <w:jc w:val="both"/>
        <w:rPr>
          <w:sz w:val="28"/>
        </w:rPr>
      </w:pPr>
      <w:r>
        <w:rPr>
          <w:sz w:val="28"/>
        </w:rPr>
        <w:t xml:space="preserve">            Налог на доходы физических лиц (НДФЛ) его ожидаемое исполнение в </w:t>
      </w:r>
      <w:r w:rsidR="009A4ADE">
        <w:rPr>
          <w:sz w:val="28"/>
        </w:rPr>
        <w:t>2016</w:t>
      </w:r>
      <w:r>
        <w:rPr>
          <w:sz w:val="28"/>
        </w:rPr>
        <w:t xml:space="preserve"> году предусмотрено в сумме </w:t>
      </w:r>
      <w:r w:rsidR="00691E41">
        <w:rPr>
          <w:sz w:val="28"/>
        </w:rPr>
        <w:t>19686,3</w:t>
      </w:r>
      <w:r>
        <w:rPr>
          <w:sz w:val="28"/>
        </w:rPr>
        <w:t xml:space="preserve"> тыс. руб., удельный вес  от   доходов  составит </w:t>
      </w:r>
      <w:r w:rsidR="00691E41">
        <w:rPr>
          <w:sz w:val="28"/>
        </w:rPr>
        <w:t>31,2</w:t>
      </w:r>
      <w:r>
        <w:rPr>
          <w:sz w:val="28"/>
        </w:rPr>
        <w:t xml:space="preserve">%,   в </w:t>
      </w:r>
      <w:r w:rsidR="00286114">
        <w:rPr>
          <w:sz w:val="28"/>
        </w:rPr>
        <w:t>2017</w:t>
      </w:r>
      <w:r>
        <w:rPr>
          <w:sz w:val="28"/>
        </w:rPr>
        <w:t xml:space="preserve"> году поступление  налога  предусмотрено в сумме </w:t>
      </w:r>
      <w:r w:rsidR="00691E41">
        <w:rPr>
          <w:sz w:val="28"/>
        </w:rPr>
        <w:t>23048,7</w:t>
      </w:r>
      <w:r>
        <w:rPr>
          <w:sz w:val="28"/>
        </w:rPr>
        <w:t xml:space="preserve"> тыс. руб., удельный вес  от   доходов бюджета составит </w:t>
      </w:r>
      <w:r w:rsidR="00691E41">
        <w:rPr>
          <w:sz w:val="28"/>
        </w:rPr>
        <w:t>37,9</w:t>
      </w:r>
      <w:r>
        <w:rPr>
          <w:sz w:val="28"/>
        </w:rPr>
        <w:t xml:space="preserve">%,    в </w:t>
      </w:r>
      <w:r w:rsidR="00286114">
        <w:rPr>
          <w:sz w:val="28"/>
        </w:rPr>
        <w:t>2018</w:t>
      </w:r>
      <w:r>
        <w:rPr>
          <w:sz w:val="28"/>
        </w:rPr>
        <w:t xml:space="preserve"> году предусмотрено поступление  в сумме </w:t>
      </w:r>
      <w:r w:rsidR="00691E41">
        <w:rPr>
          <w:sz w:val="28"/>
        </w:rPr>
        <w:t>24637,5</w:t>
      </w:r>
      <w:r>
        <w:rPr>
          <w:sz w:val="28"/>
        </w:rPr>
        <w:t xml:space="preserve"> тыс</w:t>
      </w:r>
      <w:proofErr w:type="gramStart"/>
      <w:r>
        <w:rPr>
          <w:sz w:val="28"/>
        </w:rPr>
        <w:t>.р</w:t>
      </w:r>
      <w:proofErr w:type="gramEnd"/>
      <w:r>
        <w:rPr>
          <w:sz w:val="28"/>
        </w:rPr>
        <w:t xml:space="preserve">уб., или </w:t>
      </w:r>
      <w:r w:rsidR="00691E41">
        <w:rPr>
          <w:sz w:val="28"/>
        </w:rPr>
        <w:t>39,4</w:t>
      </w:r>
      <w:r>
        <w:rPr>
          <w:sz w:val="28"/>
        </w:rPr>
        <w:t xml:space="preserve">% в структуре,  в </w:t>
      </w:r>
      <w:r w:rsidR="00286114">
        <w:rPr>
          <w:sz w:val="28"/>
        </w:rPr>
        <w:t>2019</w:t>
      </w:r>
      <w:r>
        <w:rPr>
          <w:sz w:val="28"/>
        </w:rPr>
        <w:t xml:space="preserve"> году предусмотрено поступление в сумме </w:t>
      </w:r>
      <w:r w:rsidR="00691E41">
        <w:rPr>
          <w:sz w:val="28"/>
        </w:rPr>
        <w:t>26886,7</w:t>
      </w:r>
      <w:r>
        <w:rPr>
          <w:sz w:val="28"/>
        </w:rPr>
        <w:t xml:space="preserve"> тыс. руб., или </w:t>
      </w:r>
      <w:r w:rsidR="00691E41">
        <w:rPr>
          <w:sz w:val="28"/>
        </w:rPr>
        <w:t>41,3</w:t>
      </w:r>
      <w:r>
        <w:rPr>
          <w:sz w:val="28"/>
        </w:rPr>
        <w:t xml:space="preserve">%.  Налог  на доходы физических лиц поступает в бюджет в объемах  с учетом несогласия на замену в </w:t>
      </w:r>
      <w:r w:rsidR="00286114">
        <w:rPr>
          <w:sz w:val="28"/>
        </w:rPr>
        <w:t>2017</w:t>
      </w:r>
      <w:r>
        <w:rPr>
          <w:sz w:val="28"/>
        </w:rPr>
        <w:t>-</w:t>
      </w:r>
      <w:r w:rsidR="00286114">
        <w:rPr>
          <w:sz w:val="28"/>
        </w:rPr>
        <w:t>2019</w:t>
      </w:r>
      <w:r>
        <w:rPr>
          <w:sz w:val="28"/>
        </w:rPr>
        <w:t xml:space="preserve"> гг. части дотации на дополнительный 10% норматив отчислений от НДФЛ.</w:t>
      </w:r>
    </w:p>
    <w:p w:rsidR="005A3ACB" w:rsidRDefault="005A3ACB" w:rsidP="00790955">
      <w:pPr>
        <w:jc w:val="both"/>
        <w:rPr>
          <w:sz w:val="28"/>
        </w:rPr>
      </w:pPr>
    </w:p>
    <w:p w:rsidR="005A3ACB" w:rsidRDefault="005A3ACB" w:rsidP="00790955">
      <w:pPr>
        <w:jc w:val="both"/>
        <w:rPr>
          <w:sz w:val="28"/>
        </w:rPr>
      </w:pPr>
      <w:r>
        <w:rPr>
          <w:sz w:val="28"/>
        </w:rPr>
        <w:tab/>
        <w:t xml:space="preserve">Акцизы по подакцизным товарам (продукции), производимым на территории Российской Федерации запланированы с </w:t>
      </w:r>
      <w:r w:rsidR="00286114">
        <w:rPr>
          <w:sz w:val="28"/>
        </w:rPr>
        <w:t>2017</w:t>
      </w:r>
      <w:r>
        <w:rPr>
          <w:sz w:val="28"/>
        </w:rPr>
        <w:t xml:space="preserve">г. по </w:t>
      </w:r>
      <w:r w:rsidR="00286114">
        <w:rPr>
          <w:sz w:val="28"/>
        </w:rPr>
        <w:t>2019</w:t>
      </w:r>
      <w:r>
        <w:rPr>
          <w:sz w:val="28"/>
        </w:rPr>
        <w:t xml:space="preserve">г. в объемах </w:t>
      </w:r>
      <w:r w:rsidR="00A75D5F">
        <w:rPr>
          <w:sz w:val="28"/>
        </w:rPr>
        <w:t>8926,4</w:t>
      </w:r>
      <w:r>
        <w:rPr>
          <w:sz w:val="28"/>
        </w:rPr>
        <w:t xml:space="preserve"> тыс. руб</w:t>
      </w:r>
      <w:r w:rsidR="00A75D5F">
        <w:rPr>
          <w:sz w:val="28"/>
        </w:rPr>
        <w:t>лей ежегодно</w:t>
      </w:r>
      <w:r>
        <w:rPr>
          <w:sz w:val="28"/>
        </w:rPr>
        <w:t xml:space="preserve">.  Суммы определены бюджетом Тульской области и являются основной составляющей муниципального дорожного фонда. </w:t>
      </w:r>
    </w:p>
    <w:p w:rsidR="005A3ACB" w:rsidRDefault="005A3ACB" w:rsidP="00790955">
      <w:pPr>
        <w:jc w:val="both"/>
        <w:rPr>
          <w:sz w:val="28"/>
        </w:rPr>
      </w:pPr>
      <w:r>
        <w:rPr>
          <w:sz w:val="28"/>
        </w:rPr>
        <w:t xml:space="preserve"> </w:t>
      </w:r>
    </w:p>
    <w:p w:rsidR="005A3ACB" w:rsidRDefault="005A3ACB" w:rsidP="00790955">
      <w:pPr>
        <w:jc w:val="both"/>
        <w:rPr>
          <w:sz w:val="28"/>
        </w:rPr>
      </w:pPr>
      <w:r>
        <w:rPr>
          <w:b/>
          <w:sz w:val="28"/>
        </w:rPr>
        <w:t xml:space="preserve">            </w:t>
      </w:r>
      <w:proofErr w:type="gramStart"/>
      <w:r>
        <w:rPr>
          <w:sz w:val="28"/>
        </w:rPr>
        <w:t xml:space="preserve">Налог  на совокупный доход - его ожидаемое исполнение   в  </w:t>
      </w:r>
      <w:r w:rsidR="009A4ADE">
        <w:rPr>
          <w:sz w:val="28"/>
        </w:rPr>
        <w:t>2016</w:t>
      </w:r>
      <w:r>
        <w:rPr>
          <w:sz w:val="28"/>
        </w:rPr>
        <w:t xml:space="preserve"> году  составит в сумме </w:t>
      </w:r>
      <w:r w:rsidR="0069743C">
        <w:rPr>
          <w:sz w:val="28"/>
        </w:rPr>
        <w:t>9347,8</w:t>
      </w:r>
      <w:r>
        <w:rPr>
          <w:sz w:val="28"/>
        </w:rPr>
        <w:t xml:space="preserve"> тыс. руб.  или 14,</w:t>
      </w:r>
      <w:r w:rsidR="0069743C">
        <w:rPr>
          <w:sz w:val="28"/>
        </w:rPr>
        <w:t>8</w:t>
      </w:r>
      <w:r>
        <w:rPr>
          <w:sz w:val="28"/>
        </w:rPr>
        <w:t xml:space="preserve">% от доходов бюджета, в </w:t>
      </w:r>
      <w:r w:rsidR="00286114">
        <w:rPr>
          <w:sz w:val="28"/>
        </w:rPr>
        <w:t>2017</w:t>
      </w:r>
      <w:r>
        <w:rPr>
          <w:sz w:val="28"/>
        </w:rPr>
        <w:t xml:space="preserve">г. налог предусмотрен  в сумме </w:t>
      </w:r>
      <w:r w:rsidR="0069743C">
        <w:rPr>
          <w:sz w:val="28"/>
        </w:rPr>
        <w:t>8097,9</w:t>
      </w:r>
      <w:r>
        <w:rPr>
          <w:sz w:val="28"/>
        </w:rPr>
        <w:t xml:space="preserve"> тыс. руб. или 13,</w:t>
      </w:r>
      <w:r w:rsidR="0069743C">
        <w:rPr>
          <w:sz w:val="28"/>
        </w:rPr>
        <w:t>3</w:t>
      </w:r>
      <w:r>
        <w:rPr>
          <w:sz w:val="28"/>
        </w:rPr>
        <w:t xml:space="preserve">%,  в </w:t>
      </w:r>
      <w:r w:rsidR="00286114">
        <w:rPr>
          <w:sz w:val="28"/>
        </w:rPr>
        <w:t>2018</w:t>
      </w:r>
      <w:r>
        <w:rPr>
          <w:sz w:val="28"/>
        </w:rPr>
        <w:t xml:space="preserve"> г. налог  предусмотрен  в сумме </w:t>
      </w:r>
      <w:r w:rsidR="0069743C">
        <w:rPr>
          <w:sz w:val="28"/>
        </w:rPr>
        <w:t>8099,9</w:t>
      </w:r>
      <w:r>
        <w:rPr>
          <w:sz w:val="28"/>
        </w:rPr>
        <w:t xml:space="preserve"> тыс. руб. или </w:t>
      </w:r>
      <w:r w:rsidR="0069743C">
        <w:rPr>
          <w:sz w:val="28"/>
        </w:rPr>
        <w:t>12,9</w:t>
      </w:r>
      <w:r>
        <w:rPr>
          <w:sz w:val="28"/>
        </w:rPr>
        <w:t xml:space="preserve"> % , в </w:t>
      </w:r>
      <w:r w:rsidR="00286114">
        <w:rPr>
          <w:sz w:val="28"/>
        </w:rPr>
        <w:t>2019</w:t>
      </w:r>
      <w:r>
        <w:rPr>
          <w:sz w:val="28"/>
        </w:rPr>
        <w:t xml:space="preserve"> году поступление  планируется  в сумме </w:t>
      </w:r>
      <w:r w:rsidR="0069743C">
        <w:rPr>
          <w:sz w:val="28"/>
        </w:rPr>
        <w:t>8100,2</w:t>
      </w:r>
      <w:r>
        <w:rPr>
          <w:sz w:val="28"/>
        </w:rPr>
        <w:t xml:space="preserve"> тыс. руб. или  </w:t>
      </w:r>
      <w:r w:rsidR="0069743C">
        <w:rPr>
          <w:sz w:val="28"/>
        </w:rPr>
        <w:t>12,5</w:t>
      </w:r>
      <w:r>
        <w:rPr>
          <w:sz w:val="28"/>
        </w:rPr>
        <w:t xml:space="preserve">%.   </w:t>
      </w:r>
      <w:proofErr w:type="gramEnd"/>
    </w:p>
    <w:p w:rsidR="0069743C" w:rsidRDefault="0069743C" w:rsidP="00790955">
      <w:pPr>
        <w:jc w:val="both"/>
        <w:rPr>
          <w:sz w:val="28"/>
        </w:rPr>
      </w:pPr>
    </w:p>
    <w:p w:rsidR="005A3ACB" w:rsidRDefault="005A3ACB" w:rsidP="00790955">
      <w:pPr>
        <w:pStyle w:val="a7"/>
        <w:jc w:val="both"/>
        <w:rPr>
          <w:color w:val="000000" w:themeColor="text1"/>
          <w:sz w:val="28"/>
          <w:szCs w:val="28"/>
          <w:shd w:val="clear" w:color="auto" w:fill="FFFFFF"/>
        </w:rPr>
      </w:pPr>
      <w:r>
        <w:rPr>
          <w:sz w:val="28"/>
        </w:rPr>
        <w:lastRenderedPageBreak/>
        <w:t xml:space="preserve">          </w:t>
      </w:r>
      <w:r w:rsidR="0069743C">
        <w:rPr>
          <w:sz w:val="28"/>
        </w:rPr>
        <w:t xml:space="preserve"> </w:t>
      </w:r>
      <w:proofErr w:type="gramStart"/>
      <w:r w:rsidR="0069743C">
        <w:rPr>
          <w:sz w:val="28"/>
        </w:rPr>
        <w:t>Налог на имущество организаций:</w:t>
      </w:r>
      <w:r>
        <w:rPr>
          <w:sz w:val="28"/>
        </w:rPr>
        <w:t xml:space="preserve"> </w:t>
      </w:r>
      <w:r w:rsidR="0069743C">
        <w:rPr>
          <w:sz w:val="28"/>
        </w:rPr>
        <w:t xml:space="preserve"> </w:t>
      </w:r>
      <w:r>
        <w:rPr>
          <w:sz w:val="28"/>
        </w:rPr>
        <w:t xml:space="preserve">его  ожидаемое  исполнение   в </w:t>
      </w:r>
      <w:r w:rsidR="009A4ADE">
        <w:rPr>
          <w:sz w:val="28"/>
        </w:rPr>
        <w:t>2016</w:t>
      </w:r>
      <w:r>
        <w:rPr>
          <w:sz w:val="28"/>
        </w:rPr>
        <w:t xml:space="preserve"> г.  составит  в сумме </w:t>
      </w:r>
      <w:r w:rsidR="0069743C">
        <w:rPr>
          <w:sz w:val="28"/>
        </w:rPr>
        <w:t xml:space="preserve"> 7762,9</w:t>
      </w:r>
      <w:r>
        <w:rPr>
          <w:sz w:val="28"/>
        </w:rPr>
        <w:t xml:space="preserve"> тыс. руб</w:t>
      </w:r>
      <w:r w:rsidR="0069743C">
        <w:rPr>
          <w:sz w:val="28"/>
        </w:rPr>
        <w:t xml:space="preserve">лей </w:t>
      </w:r>
      <w:r>
        <w:rPr>
          <w:sz w:val="28"/>
        </w:rPr>
        <w:t xml:space="preserve"> или 1</w:t>
      </w:r>
      <w:r w:rsidR="0069743C">
        <w:rPr>
          <w:sz w:val="28"/>
        </w:rPr>
        <w:t>2</w:t>
      </w:r>
      <w:r>
        <w:rPr>
          <w:sz w:val="28"/>
        </w:rPr>
        <w:t>,3%</w:t>
      </w:r>
      <w:r w:rsidR="0069743C">
        <w:rPr>
          <w:sz w:val="28"/>
        </w:rPr>
        <w:t>.</w:t>
      </w:r>
      <w:r>
        <w:rPr>
          <w:sz w:val="28"/>
        </w:rPr>
        <w:t xml:space="preserve"> </w:t>
      </w:r>
      <w:r w:rsidR="0069743C">
        <w:rPr>
          <w:sz w:val="28"/>
        </w:rPr>
        <w:t xml:space="preserve">  В</w:t>
      </w:r>
      <w:r>
        <w:rPr>
          <w:sz w:val="28"/>
        </w:rPr>
        <w:t xml:space="preserve">  </w:t>
      </w:r>
      <w:r w:rsidR="00286114">
        <w:rPr>
          <w:sz w:val="28"/>
        </w:rPr>
        <w:t>2017</w:t>
      </w:r>
      <w:r>
        <w:rPr>
          <w:sz w:val="28"/>
        </w:rPr>
        <w:t xml:space="preserve"> году налог на  имущество  организаций   предусмотрен в сумме </w:t>
      </w:r>
      <w:r w:rsidR="0069743C">
        <w:rPr>
          <w:sz w:val="28"/>
        </w:rPr>
        <w:t xml:space="preserve">6687,2 </w:t>
      </w:r>
      <w:r>
        <w:rPr>
          <w:sz w:val="28"/>
        </w:rPr>
        <w:t xml:space="preserve">тыс. руб.  или 11,7% от доходов бюджета, в </w:t>
      </w:r>
      <w:r w:rsidR="00286114">
        <w:rPr>
          <w:sz w:val="28"/>
        </w:rPr>
        <w:t>2018</w:t>
      </w:r>
      <w:r>
        <w:rPr>
          <w:sz w:val="28"/>
        </w:rPr>
        <w:t xml:space="preserve">г. и </w:t>
      </w:r>
      <w:r w:rsidR="00286114">
        <w:rPr>
          <w:sz w:val="28"/>
        </w:rPr>
        <w:t>2019</w:t>
      </w:r>
      <w:r>
        <w:rPr>
          <w:sz w:val="28"/>
        </w:rPr>
        <w:t xml:space="preserve"> г. предусмотрен также в сумме </w:t>
      </w:r>
      <w:r w:rsidR="0069743C">
        <w:rPr>
          <w:sz w:val="28"/>
        </w:rPr>
        <w:t>6687,2</w:t>
      </w:r>
      <w:r>
        <w:rPr>
          <w:sz w:val="28"/>
        </w:rPr>
        <w:t xml:space="preserve"> тыс. руб. или </w:t>
      </w:r>
      <w:r w:rsidR="0069743C">
        <w:rPr>
          <w:sz w:val="28"/>
        </w:rPr>
        <w:t xml:space="preserve">11,0% и </w:t>
      </w:r>
      <w:r>
        <w:rPr>
          <w:sz w:val="28"/>
        </w:rPr>
        <w:t>1</w:t>
      </w:r>
      <w:r w:rsidR="0069743C">
        <w:rPr>
          <w:sz w:val="28"/>
        </w:rPr>
        <w:t>0</w:t>
      </w:r>
      <w:r>
        <w:rPr>
          <w:sz w:val="28"/>
        </w:rPr>
        <w:t>,</w:t>
      </w:r>
      <w:r w:rsidR="0069743C">
        <w:rPr>
          <w:sz w:val="28"/>
        </w:rPr>
        <w:t>3% соответственно.</w:t>
      </w:r>
      <w:proofErr w:type="gramEnd"/>
      <w:r w:rsidR="00537CE5">
        <w:rPr>
          <w:sz w:val="28"/>
          <w:szCs w:val="28"/>
        </w:rPr>
        <w:t xml:space="preserve">        Поступление налога на имущество организаций  ежегодно запланировано в одинаковых объемах и меньше чем ожидаемое поступление в 2016 году на 13,9%. </w:t>
      </w:r>
      <w:r w:rsidR="00537CE5">
        <w:rPr>
          <w:sz w:val="28"/>
        </w:rPr>
        <w:t xml:space="preserve">В данном случае не предусматривается рост поступления налога в 2017 и 2018 </w:t>
      </w:r>
      <w:proofErr w:type="gramStart"/>
      <w:r w:rsidR="00537CE5">
        <w:rPr>
          <w:sz w:val="28"/>
        </w:rPr>
        <w:t>годах</w:t>
      </w:r>
      <w:proofErr w:type="gramEnd"/>
      <w:r w:rsidR="00804244">
        <w:rPr>
          <w:sz w:val="28"/>
        </w:rPr>
        <w:t xml:space="preserve"> и  планируются  объемы поступлений без учета перехода имущества на использование кадастровой отметки.</w:t>
      </w:r>
      <w:r w:rsidR="00804244" w:rsidRPr="00804244">
        <w:rPr>
          <w:rFonts w:ascii="Arimo" w:hAnsi="Arimo"/>
          <w:color w:val="333333"/>
          <w:sz w:val="21"/>
          <w:szCs w:val="21"/>
          <w:shd w:val="clear" w:color="auto" w:fill="FFFFFF"/>
        </w:rPr>
        <w:t xml:space="preserve"> </w:t>
      </w:r>
      <w:r w:rsidR="00804244" w:rsidRPr="00804244">
        <w:rPr>
          <w:color w:val="000000" w:themeColor="text1"/>
          <w:sz w:val="28"/>
          <w:szCs w:val="28"/>
          <w:shd w:val="clear" w:color="auto" w:fill="FFFFFF"/>
        </w:rPr>
        <w:t xml:space="preserve">Налог на имущество организаций </w:t>
      </w:r>
      <w:r w:rsidR="00804244">
        <w:rPr>
          <w:color w:val="000000" w:themeColor="text1"/>
          <w:sz w:val="28"/>
          <w:szCs w:val="28"/>
          <w:shd w:val="clear" w:color="auto" w:fill="FFFFFF"/>
        </w:rPr>
        <w:t xml:space="preserve">с </w:t>
      </w:r>
      <w:r w:rsidR="00804244" w:rsidRPr="00804244">
        <w:rPr>
          <w:color w:val="000000" w:themeColor="text1"/>
          <w:sz w:val="28"/>
          <w:szCs w:val="28"/>
          <w:shd w:val="clear" w:color="auto" w:fill="FFFFFF"/>
        </w:rPr>
        <w:t xml:space="preserve"> 2017 год</w:t>
      </w:r>
      <w:r w:rsidR="00804244">
        <w:rPr>
          <w:color w:val="000000" w:themeColor="text1"/>
          <w:sz w:val="28"/>
          <w:szCs w:val="28"/>
          <w:shd w:val="clear" w:color="auto" w:fill="FFFFFF"/>
        </w:rPr>
        <w:t>а</w:t>
      </w:r>
      <w:r w:rsidR="00804244" w:rsidRPr="00804244">
        <w:rPr>
          <w:color w:val="000000" w:themeColor="text1"/>
          <w:sz w:val="28"/>
          <w:szCs w:val="28"/>
          <w:shd w:val="clear" w:color="auto" w:fill="FFFFFF"/>
        </w:rPr>
        <w:t>, который будет основываться на кадастровой стоимости</w:t>
      </w:r>
      <w:r w:rsidR="00804244">
        <w:rPr>
          <w:color w:val="000000" w:themeColor="text1"/>
          <w:sz w:val="28"/>
          <w:szCs w:val="28"/>
          <w:shd w:val="clear" w:color="auto" w:fill="FFFFFF"/>
        </w:rPr>
        <w:t>,</w:t>
      </w:r>
      <w:r w:rsidR="00804244" w:rsidRPr="00804244">
        <w:rPr>
          <w:color w:val="000000" w:themeColor="text1"/>
          <w:sz w:val="28"/>
          <w:szCs w:val="28"/>
          <w:shd w:val="clear" w:color="auto" w:fill="FFFFFF"/>
        </w:rPr>
        <w:t xml:space="preserve"> является ещё одним хорошим способом и вариантом в значительной степени увеличить поступления денежных сре</w:t>
      </w:r>
      <w:proofErr w:type="gramStart"/>
      <w:r w:rsidR="00804244" w:rsidRPr="00804244">
        <w:rPr>
          <w:color w:val="000000" w:themeColor="text1"/>
          <w:sz w:val="28"/>
          <w:szCs w:val="28"/>
          <w:shd w:val="clear" w:color="auto" w:fill="FFFFFF"/>
        </w:rPr>
        <w:t>дств в к</w:t>
      </w:r>
      <w:proofErr w:type="gramEnd"/>
      <w:r w:rsidR="00804244" w:rsidRPr="00804244">
        <w:rPr>
          <w:color w:val="000000" w:themeColor="text1"/>
          <w:sz w:val="28"/>
          <w:szCs w:val="28"/>
          <w:shd w:val="clear" w:color="auto" w:fill="FFFFFF"/>
        </w:rPr>
        <w:t>азну.</w:t>
      </w:r>
    </w:p>
    <w:p w:rsidR="00804244" w:rsidRDefault="00804244" w:rsidP="00790955">
      <w:pPr>
        <w:pStyle w:val="a7"/>
        <w:jc w:val="both"/>
        <w:rPr>
          <w:sz w:val="28"/>
        </w:rPr>
      </w:pPr>
    </w:p>
    <w:p w:rsidR="005A3ACB" w:rsidRDefault="005A3ACB" w:rsidP="00790955">
      <w:pPr>
        <w:jc w:val="both"/>
        <w:rPr>
          <w:sz w:val="28"/>
        </w:rPr>
      </w:pPr>
      <w:r>
        <w:rPr>
          <w:sz w:val="28"/>
        </w:rPr>
        <w:t xml:space="preserve">           Доходы  от  использования имущества</w:t>
      </w:r>
      <w:r w:rsidR="003E67B0">
        <w:rPr>
          <w:sz w:val="28"/>
        </w:rPr>
        <w:t>,</w:t>
      </w:r>
      <w:r>
        <w:rPr>
          <w:sz w:val="28"/>
        </w:rPr>
        <w:t xml:space="preserve"> находящегося  в муниципальной  собственности  (аренда)</w:t>
      </w:r>
      <w:r w:rsidR="003E67B0">
        <w:rPr>
          <w:sz w:val="28"/>
        </w:rPr>
        <w:t>,</w:t>
      </w:r>
      <w:r>
        <w:rPr>
          <w:sz w:val="28"/>
        </w:rPr>
        <w:t xml:space="preserve">  ожидаются  в </w:t>
      </w:r>
      <w:r w:rsidR="009A4ADE">
        <w:rPr>
          <w:sz w:val="28"/>
        </w:rPr>
        <w:t>2016</w:t>
      </w:r>
      <w:r>
        <w:rPr>
          <w:sz w:val="28"/>
        </w:rPr>
        <w:t xml:space="preserve">г.  в сумме </w:t>
      </w:r>
      <w:r w:rsidR="00701F60">
        <w:rPr>
          <w:sz w:val="28"/>
        </w:rPr>
        <w:t>4241,3</w:t>
      </w:r>
      <w:r>
        <w:rPr>
          <w:sz w:val="28"/>
        </w:rPr>
        <w:t xml:space="preserve">  тыс. руб.  или  </w:t>
      </w:r>
      <w:r w:rsidR="00701F60">
        <w:rPr>
          <w:sz w:val="28"/>
        </w:rPr>
        <w:t>6</w:t>
      </w:r>
      <w:r w:rsidR="003E67B0">
        <w:rPr>
          <w:sz w:val="28"/>
        </w:rPr>
        <w:t>,7%  от  доходов  бюджета.</w:t>
      </w:r>
      <w:r>
        <w:rPr>
          <w:sz w:val="28"/>
        </w:rPr>
        <w:t xml:space="preserve">  </w:t>
      </w:r>
      <w:proofErr w:type="gramStart"/>
      <w:r w:rsidR="003E67B0">
        <w:rPr>
          <w:sz w:val="28"/>
        </w:rPr>
        <w:t>В</w:t>
      </w:r>
      <w:r>
        <w:rPr>
          <w:sz w:val="28"/>
        </w:rPr>
        <w:t xml:space="preserve">  </w:t>
      </w:r>
      <w:r w:rsidR="00286114">
        <w:rPr>
          <w:sz w:val="28"/>
        </w:rPr>
        <w:t>2017</w:t>
      </w:r>
      <w:r>
        <w:rPr>
          <w:sz w:val="28"/>
        </w:rPr>
        <w:t xml:space="preserve"> году   в сумме </w:t>
      </w:r>
      <w:r w:rsidR="00701F60">
        <w:rPr>
          <w:sz w:val="28"/>
        </w:rPr>
        <w:t>4592,0</w:t>
      </w:r>
      <w:r>
        <w:rPr>
          <w:sz w:val="28"/>
        </w:rPr>
        <w:t xml:space="preserve"> тыс. руб.  или </w:t>
      </w:r>
      <w:r w:rsidR="00701F60">
        <w:rPr>
          <w:sz w:val="28"/>
        </w:rPr>
        <w:t>7,6</w:t>
      </w:r>
      <w:r>
        <w:rPr>
          <w:sz w:val="28"/>
        </w:rPr>
        <w:t xml:space="preserve">% от доходов бюджета,     в </w:t>
      </w:r>
      <w:r w:rsidR="00286114">
        <w:rPr>
          <w:sz w:val="28"/>
        </w:rPr>
        <w:t>2018</w:t>
      </w:r>
      <w:r>
        <w:rPr>
          <w:sz w:val="28"/>
        </w:rPr>
        <w:t xml:space="preserve">г.  планируются  доходы в сумме   </w:t>
      </w:r>
      <w:r w:rsidR="00701F60">
        <w:rPr>
          <w:sz w:val="28"/>
        </w:rPr>
        <w:t>4725,0</w:t>
      </w:r>
      <w:r>
        <w:rPr>
          <w:sz w:val="28"/>
        </w:rPr>
        <w:t xml:space="preserve">  тыс. руб.  или   </w:t>
      </w:r>
      <w:r w:rsidR="00701F60">
        <w:rPr>
          <w:sz w:val="28"/>
        </w:rPr>
        <w:t>7,5</w:t>
      </w:r>
      <w:r>
        <w:rPr>
          <w:sz w:val="28"/>
        </w:rPr>
        <w:t xml:space="preserve">%,  в  </w:t>
      </w:r>
      <w:r w:rsidR="00286114">
        <w:rPr>
          <w:sz w:val="28"/>
        </w:rPr>
        <w:t>2019</w:t>
      </w:r>
      <w:r>
        <w:rPr>
          <w:sz w:val="28"/>
        </w:rPr>
        <w:t xml:space="preserve">г.  в  сумме  </w:t>
      </w:r>
      <w:r w:rsidR="00701F60">
        <w:rPr>
          <w:sz w:val="28"/>
        </w:rPr>
        <w:t>4725,0</w:t>
      </w:r>
      <w:r>
        <w:rPr>
          <w:sz w:val="28"/>
        </w:rPr>
        <w:t xml:space="preserve">  тыс. руб.  или </w:t>
      </w:r>
      <w:r w:rsidR="00701F60">
        <w:rPr>
          <w:sz w:val="28"/>
        </w:rPr>
        <w:t>7,3</w:t>
      </w:r>
      <w:r>
        <w:rPr>
          <w:sz w:val="28"/>
        </w:rPr>
        <w:t>%.  По  сравнению  с  201</w:t>
      </w:r>
      <w:r w:rsidR="00701F60">
        <w:rPr>
          <w:sz w:val="28"/>
        </w:rPr>
        <w:t>5</w:t>
      </w:r>
      <w:r>
        <w:rPr>
          <w:sz w:val="28"/>
        </w:rPr>
        <w:t xml:space="preserve"> годом </w:t>
      </w:r>
      <w:r w:rsidR="00701F60">
        <w:rPr>
          <w:sz w:val="28"/>
        </w:rPr>
        <w:t xml:space="preserve">(5969,5 тыс. руб.) </w:t>
      </w:r>
      <w:r>
        <w:rPr>
          <w:sz w:val="28"/>
        </w:rPr>
        <w:t xml:space="preserve">наблюдается  </w:t>
      </w:r>
      <w:r w:rsidR="00701F60">
        <w:rPr>
          <w:sz w:val="28"/>
        </w:rPr>
        <w:t>снижение</w:t>
      </w:r>
      <w:r>
        <w:rPr>
          <w:sz w:val="28"/>
        </w:rPr>
        <w:t xml:space="preserve"> доходов  от использования  имущества, находящегося  в    муниципальной собственности почти </w:t>
      </w:r>
      <w:r w:rsidR="003E67B0">
        <w:rPr>
          <w:sz w:val="28"/>
        </w:rPr>
        <w:t>на 20,0%</w:t>
      </w:r>
      <w:r>
        <w:rPr>
          <w:sz w:val="28"/>
        </w:rPr>
        <w:t xml:space="preserve">. </w:t>
      </w:r>
      <w:proofErr w:type="gramEnd"/>
    </w:p>
    <w:p w:rsidR="003E67B0" w:rsidRDefault="003E67B0" w:rsidP="00790955">
      <w:pPr>
        <w:jc w:val="both"/>
        <w:rPr>
          <w:sz w:val="28"/>
        </w:rPr>
      </w:pPr>
    </w:p>
    <w:p w:rsidR="005A3ACB" w:rsidRDefault="005A3ACB" w:rsidP="00790955">
      <w:pPr>
        <w:jc w:val="both"/>
        <w:rPr>
          <w:sz w:val="28"/>
        </w:rPr>
      </w:pPr>
      <w:r>
        <w:rPr>
          <w:b/>
          <w:sz w:val="28"/>
          <w:szCs w:val="28"/>
        </w:rPr>
        <w:t xml:space="preserve">        </w:t>
      </w:r>
      <w:proofErr w:type="gramStart"/>
      <w:r>
        <w:rPr>
          <w:sz w:val="28"/>
          <w:szCs w:val="28"/>
        </w:rPr>
        <w:t>Доходы от оказания платных услуг (работ)</w:t>
      </w:r>
      <w:r>
        <w:rPr>
          <w:sz w:val="28"/>
        </w:rPr>
        <w:t xml:space="preserve">  в </w:t>
      </w:r>
      <w:r w:rsidR="009A4ADE">
        <w:rPr>
          <w:sz w:val="28"/>
        </w:rPr>
        <w:t>2016</w:t>
      </w:r>
      <w:r>
        <w:rPr>
          <w:sz w:val="28"/>
        </w:rPr>
        <w:t xml:space="preserve"> г. составят  в сумме </w:t>
      </w:r>
      <w:r w:rsidR="003E67B0">
        <w:rPr>
          <w:sz w:val="28"/>
        </w:rPr>
        <w:t>7320</w:t>
      </w:r>
      <w:r>
        <w:rPr>
          <w:sz w:val="28"/>
        </w:rPr>
        <w:t xml:space="preserve">,0 тыс. руб. или </w:t>
      </w:r>
      <w:r w:rsidR="003E67B0">
        <w:rPr>
          <w:sz w:val="28"/>
        </w:rPr>
        <w:t>11,6%.</w:t>
      </w:r>
      <w:r>
        <w:rPr>
          <w:sz w:val="28"/>
        </w:rPr>
        <w:t xml:space="preserve">   </w:t>
      </w:r>
      <w:r w:rsidR="003E67B0">
        <w:rPr>
          <w:sz w:val="28"/>
        </w:rPr>
        <w:t>В</w:t>
      </w:r>
      <w:r>
        <w:rPr>
          <w:sz w:val="28"/>
        </w:rPr>
        <w:t xml:space="preserve">  </w:t>
      </w:r>
      <w:r w:rsidR="00286114">
        <w:rPr>
          <w:sz w:val="28"/>
        </w:rPr>
        <w:t>2017</w:t>
      </w:r>
      <w:r>
        <w:rPr>
          <w:sz w:val="28"/>
        </w:rPr>
        <w:t xml:space="preserve"> году  предусмотрены в сумме </w:t>
      </w:r>
      <w:r w:rsidR="003E67B0">
        <w:rPr>
          <w:sz w:val="28"/>
        </w:rPr>
        <w:t>720</w:t>
      </w:r>
      <w:r>
        <w:rPr>
          <w:sz w:val="28"/>
        </w:rPr>
        <w:t xml:space="preserve">0,0 тыс. руб.  или  </w:t>
      </w:r>
      <w:r w:rsidR="003E67B0">
        <w:rPr>
          <w:sz w:val="28"/>
        </w:rPr>
        <w:t>11,9</w:t>
      </w:r>
      <w:r>
        <w:rPr>
          <w:sz w:val="28"/>
        </w:rPr>
        <w:t xml:space="preserve">%  от  доходов  бюджета,  в </w:t>
      </w:r>
      <w:r w:rsidR="00286114">
        <w:rPr>
          <w:sz w:val="28"/>
        </w:rPr>
        <w:t>2018</w:t>
      </w:r>
      <w:r>
        <w:rPr>
          <w:sz w:val="28"/>
        </w:rPr>
        <w:t xml:space="preserve">г.  предусмотрены  в сумме  </w:t>
      </w:r>
      <w:r w:rsidR="003E67B0">
        <w:rPr>
          <w:sz w:val="28"/>
        </w:rPr>
        <w:t>750</w:t>
      </w:r>
      <w:r>
        <w:rPr>
          <w:sz w:val="28"/>
        </w:rPr>
        <w:t xml:space="preserve">0,0 тыс. руб. или </w:t>
      </w:r>
      <w:r w:rsidR="003E67B0">
        <w:rPr>
          <w:sz w:val="28"/>
        </w:rPr>
        <w:t>12,0</w:t>
      </w:r>
      <w:r>
        <w:rPr>
          <w:sz w:val="28"/>
        </w:rPr>
        <w:t xml:space="preserve">%,  в  </w:t>
      </w:r>
      <w:r w:rsidR="00286114">
        <w:rPr>
          <w:sz w:val="28"/>
        </w:rPr>
        <w:t>2019</w:t>
      </w:r>
      <w:r>
        <w:rPr>
          <w:sz w:val="28"/>
        </w:rPr>
        <w:t xml:space="preserve"> г. в сумме  </w:t>
      </w:r>
      <w:r w:rsidR="003E67B0">
        <w:rPr>
          <w:sz w:val="28"/>
        </w:rPr>
        <w:t>780</w:t>
      </w:r>
      <w:r>
        <w:rPr>
          <w:sz w:val="28"/>
        </w:rPr>
        <w:t>0,0 тыс. руб.   или 1</w:t>
      </w:r>
      <w:r w:rsidR="003E67B0">
        <w:rPr>
          <w:sz w:val="28"/>
        </w:rPr>
        <w:t>2</w:t>
      </w:r>
      <w:r>
        <w:rPr>
          <w:sz w:val="28"/>
        </w:rPr>
        <w:t xml:space="preserve">,0%. </w:t>
      </w:r>
      <w:proofErr w:type="gramEnd"/>
    </w:p>
    <w:p w:rsidR="005A3ACB" w:rsidRDefault="005A3ACB" w:rsidP="00790955">
      <w:pPr>
        <w:jc w:val="both"/>
        <w:rPr>
          <w:sz w:val="28"/>
        </w:rPr>
      </w:pPr>
      <w:r>
        <w:t xml:space="preserve"> </w:t>
      </w:r>
      <w:r>
        <w:rPr>
          <w:sz w:val="28"/>
        </w:rPr>
        <w:t xml:space="preserve">         Государственная  пошлина    в  </w:t>
      </w:r>
      <w:r w:rsidR="009A4ADE">
        <w:rPr>
          <w:sz w:val="28"/>
        </w:rPr>
        <w:t>2016</w:t>
      </w:r>
      <w:r>
        <w:rPr>
          <w:sz w:val="28"/>
        </w:rPr>
        <w:t xml:space="preserve">г.  составит   в сумме  </w:t>
      </w:r>
      <w:r w:rsidR="003E67B0">
        <w:rPr>
          <w:sz w:val="28"/>
        </w:rPr>
        <w:t>586,1</w:t>
      </w:r>
      <w:r>
        <w:rPr>
          <w:sz w:val="28"/>
        </w:rPr>
        <w:t xml:space="preserve"> тыс. руб. или </w:t>
      </w:r>
      <w:r w:rsidR="003E67B0">
        <w:rPr>
          <w:sz w:val="28"/>
        </w:rPr>
        <w:t>0,9</w:t>
      </w:r>
      <w:r>
        <w:rPr>
          <w:sz w:val="28"/>
        </w:rPr>
        <w:t xml:space="preserve">%,  в  </w:t>
      </w:r>
      <w:r w:rsidR="00286114">
        <w:rPr>
          <w:sz w:val="28"/>
        </w:rPr>
        <w:t>2017</w:t>
      </w:r>
      <w:r>
        <w:rPr>
          <w:sz w:val="28"/>
        </w:rPr>
        <w:t xml:space="preserve"> году и на плановый  период </w:t>
      </w:r>
      <w:r w:rsidR="00286114">
        <w:rPr>
          <w:sz w:val="28"/>
        </w:rPr>
        <w:t>2018</w:t>
      </w:r>
      <w:r>
        <w:rPr>
          <w:sz w:val="28"/>
        </w:rPr>
        <w:t xml:space="preserve"> и </w:t>
      </w:r>
      <w:r w:rsidR="00286114">
        <w:rPr>
          <w:sz w:val="28"/>
        </w:rPr>
        <w:t>2019</w:t>
      </w:r>
      <w:r>
        <w:rPr>
          <w:sz w:val="28"/>
        </w:rPr>
        <w:t xml:space="preserve"> годы предусмотрена в сумме </w:t>
      </w:r>
      <w:r w:rsidR="003E67B0">
        <w:rPr>
          <w:sz w:val="28"/>
        </w:rPr>
        <w:t>606,1</w:t>
      </w:r>
      <w:r>
        <w:rPr>
          <w:sz w:val="28"/>
        </w:rPr>
        <w:t xml:space="preserve"> тыс. руб. или </w:t>
      </w:r>
      <w:r w:rsidR="003E67B0">
        <w:rPr>
          <w:sz w:val="28"/>
        </w:rPr>
        <w:t xml:space="preserve">около </w:t>
      </w:r>
      <w:r>
        <w:rPr>
          <w:sz w:val="28"/>
        </w:rPr>
        <w:t>1,</w:t>
      </w:r>
      <w:r w:rsidR="003E67B0">
        <w:rPr>
          <w:sz w:val="28"/>
        </w:rPr>
        <w:t>0</w:t>
      </w:r>
      <w:r>
        <w:rPr>
          <w:sz w:val="28"/>
        </w:rPr>
        <w:t xml:space="preserve">%  от доходов бюджета ежегодно.   По сравнению с </w:t>
      </w:r>
      <w:r w:rsidR="009A4ADE">
        <w:rPr>
          <w:sz w:val="28"/>
        </w:rPr>
        <w:t>2016</w:t>
      </w:r>
      <w:r>
        <w:rPr>
          <w:sz w:val="28"/>
        </w:rPr>
        <w:t xml:space="preserve"> годом планируется небольшой </w:t>
      </w:r>
      <w:r w:rsidR="003E67B0">
        <w:rPr>
          <w:sz w:val="28"/>
        </w:rPr>
        <w:t>рост (3,4%)</w:t>
      </w:r>
      <w:r>
        <w:rPr>
          <w:sz w:val="28"/>
        </w:rPr>
        <w:t xml:space="preserve"> поступления  государственной пошлины. Доходы от продажи материальных и нематериальных активов   в  </w:t>
      </w:r>
      <w:r w:rsidR="009A4ADE">
        <w:rPr>
          <w:sz w:val="28"/>
        </w:rPr>
        <w:t>2016</w:t>
      </w:r>
      <w:r>
        <w:rPr>
          <w:sz w:val="28"/>
        </w:rPr>
        <w:t xml:space="preserve"> г. составят  в сумме </w:t>
      </w:r>
      <w:r w:rsidR="003E67B0">
        <w:rPr>
          <w:sz w:val="28"/>
        </w:rPr>
        <w:t>5525,0</w:t>
      </w:r>
      <w:r>
        <w:rPr>
          <w:sz w:val="28"/>
        </w:rPr>
        <w:t xml:space="preserve">  тыс. руб.  или  </w:t>
      </w:r>
      <w:r w:rsidR="00747633">
        <w:rPr>
          <w:sz w:val="28"/>
        </w:rPr>
        <w:t>8,8</w:t>
      </w:r>
      <w:r>
        <w:rPr>
          <w:sz w:val="28"/>
        </w:rPr>
        <w:t xml:space="preserve">%,  в  </w:t>
      </w:r>
      <w:r w:rsidR="00286114">
        <w:rPr>
          <w:sz w:val="28"/>
        </w:rPr>
        <w:t>2017</w:t>
      </w:r>
      <w:r>
        <w:rPr>
          <w:sz w:val="28"/>
        </w:rPr>
        <w:t xml:space="preserve"> -</w:t>
      </w:r>
      <w:r w:rsidR="00747633">
        <w:rPr>
          <w:sz w:val="28"/>
        </w:rPr>
        <w:t xml:space="preserve"> </w:t>
      </w:r>
      <w:r w:rsidR="00286114">
        <w:rPr>
          <w:sz w:val="28"/>
        </w:rPr>
        <w:t>2019</w:t>
      </w:r>
      <w:r>
        <w:rPr>
          <w:sz w:val="28"/>
        </w:rPr>
        <w:t>годах пре</w:t>
      </w:r>
      <w:r w:rsidR="00747633">
        <w:rPr>
          <w:sz w:val="28"/>
        </w:rPr>
        <w:t xml:space="preserve">дусмотрены поступления  в  суммах 995,0 тыс. руб., 755,0 тыс. руб. и </w:t>
      </w:r>
      <w:r>
        <w:rPr>
          <w:sz w:val="28"/>
        </w:rPr>
        <w:t xml:space="preserve"> </w:t>
      </w:r>
      <w:r w:rsidR="00747633">
        <w:rPr>
          <w:sz w:val="28"/>
        </w:rPr>
        <w:t>665</w:t>
      </w:r>
      <w:r>
        <w:rPr>
          <w:sz w:val="28"/>
        </w:rPr>
        <w:t xml:space="preserve">,0тыс. руб.  или </w:t>
      </w:r>
      <w:r w:rsidR="00747633">
        <w:rPr>
          <w:sz w:val="28"/>
        </w:rPr>
        <w:t>от 1,6- 1,0</w:t>
      </w:r>
      <w:r>
        <w:rPr>
          <w:sz w:val="28"/>
        </w:rPr>
        <w:t>% от доходов бюджета   МО Куркинский район.</w:t>
      </w:r>
    </w:p>
    <w:p w:rsidR="005A3ACB" w:rsidRDefault="005A3ACB" w:rsidP="00790955">
      <w:pPr>
        <w:ind w:firstLine="708"/>
        <w:jc w:val="both"/>
        <w:rPr>
          <w:sz w:val="28"/>
        </w:rPr>
      </w:pPr>
    </w:p>
    <w:p w:rsidR="005A3ACB" w:rsidRDefault="005A3ACB" w:rsidP="00790955">
      <w:pPr>
        <w:jc w:val="both"/>
        <w:rPr>
          <w:sz w:val="28"/>
        </w:rPr>
      </w:pPr>
      <w:r>
        <w:rPr>
          <w:b/>
          <w:sz w:val="28"/>
        </w:rPr>
        <w:t xml:space="preserve">         </w:t>
      </w:r>
      <w:r>
        <w:rPr>
          <w:sz w:val="28"/>
        </w:rPr>
        <w:t xml:space="preserve">Штрафы, санкции, возмещение   в </w:t>
      </w:r>
      <w:r w:rsidR="009A4ADE">
        <w:rPr>
          <w:sz w:val="28"/>
        </w:rPr>
        <w:t>2016</w:t>
      </w:r>
      <w:r>
        <w:rPr>
          <w:sz w:val="28"/>
        </w:rPr>
        <w:t xml:space="preserve"> г. составят в сумме </w:t>
      </w:r>
      <w:r w:rsidR="00747633">
        <w:rPr>
          <w:sz w:val="28"/>
        </w:rPr>
        <w:t>545,9</w:t>
      </w:r>
      <w:r>
        <w:rPr>
          <w:sz w:val="28"/>
        </w:rPr>
        <w:t xml:space="preserve"> тыс. руб. или 0,</w:t>
      </w:r>
      <w:r w:rsidR="00747633">
        <w:rPr>
          <w:sz w:val="28"/>
        </w:rPr>
        <w:t>9</w:t>
      </w:r>
      <w:r>
        <w:rPr>
          <w:sz w:val="28"/>
        </w:rPr>
        <w:t xml:space="preserve">%, в  </w:t>
      </w:r>
      <w:r w:rsidR="00286114">
        <w:rPr>
          <w:sz w:val="28"/>
        </w:rPr>
        <w:t>2017</w:t>
      </w:r>
      <w:r>
        <w:rPr>
          <w:sz w:val="28"/>
        </w:rPr>
        <w:t>-</w:t>
      </w:r>
      <w:r w:rsidR="00286114">
        <w:rPr>
          <w:sz w:val="28"/>
        </w:rPr>
        <w:t>2019</w:t>
      </w:r>
      <w:r>
        <w:rPr>
          <w:sz w:val="28"/>
        </w:rPr>
        <w:t xml:space="preserve"> годах в сумме </w:t>
      </w:r>
      <w:r w:rsidR="00747633">
        <w:rPr>
          <w:sz w:val="28"/>
        </w:rPr>
        <w:t>246,3</w:t>
      </w:r>
      <w:r>
        <w:rPr>
          <w:sz w:val="28"/>
        </w:rPr>
        <w:t xml:space="preserve"> тыс. руб.  или 0,</w:t>
      </w:r>
      <w:r w:rsidR="00747633">
        <w:rPr>
          <w:sz w:val="28"/>
        </w:rPr>
        <w:t>4</w:t>
      </w:r>
      <w:r>
        <w:rPr>
          <w:sz w:val="28"/>
        </w:rPr>
        <w:t xml:space="preserve">% от доходов бюджета ежегодно.  </w:t>
      </w:r>
      <w:proofErr w:type="gramStart"/>
      <w:r w:rsidR="00747633">
        <w:rPr>
          <w:sz w:val="28"/>
        </w:rPr>
        <w:t>Учитывая объемы поступления в 2014 году- 360,7 тыс. рублей,</w:t>
      </w:r>
      <w:r w:rsidR="00D37B61">
        <w:rPr>
          <w:sz w:val="28"/>
        </w:rPr>
        <w:t xml:space="preserve"> </w:t>
      </w:r>
      <w:r w:rsidR="00747633">
        <w:rPr>
          <w:sz w:val="28"/>
        </w:rPr>
        <w:t xml:space="preserve"> в 2015 году – 334,5 тыс. рублей, в </w:t>
      </w:r>
      <w:r w:rsidR="00D37B61">
        <w:rPr>
          <w:sz w:val="28"/>
        </w:rPr>
        <w:t>2016 году – 275,9 тыс. рублей  (</w:t>
      </w:r>
      <w:r w:rsidR="00747633">
        <w:rPr>
          <w:sz w:val="28"/>
        </w:rPr>
        <w:t>без учета разового поступления) сред</w:t>
      </w:r>
      <w:r w:rsidR="0091655A">
        <w:rPr>
          <w:sz w:val="28"/>
        </w:rPr>
        <w:t>нее ожида</w:t>
      </w:r>
      <w:r w:rsidR="00D37B61">
        <w:rPr>
          <w:sz w:val="28"/>
        </w:rPr>
        <w:t>емое составит 323,7 тыс. рублей</w:t>
      </w:r>
      <w:r w:rsidR="0091655A">
        <w:rPr>
          <w:sz w:val="28"/>
        </w:rPr>
        <w:t xml:space="preserve">, что </w:t>
      </w:r>
      <w:r w:rsidR="00D37B61">
        <w:rPr>
          <w:sz w:val="28"/>
        </w:rPr>
        <w:t>выше</w:t>
      </w:r>
      <w:r w:rsidR="0091655A">
        <w:rPr>
          <w:sz w:val="28"/>
        </w:rPr>
        <w:t xml:space="preserve"> планируемого на 77,4 тыс. рублей.</w:t>
      </w:r>
      <w:proofErr w:type="gramEnd"/>
    </w:p>
    <w:p w:rsidR="005A3ACB" w:rsidRDefault="005A3ACB" w:rsidP="00790955">
      <w:pPr>
        <w:jc w:val="both"/>
        <w:rPr>
          <w:sz w:val="28"/>
        </w:rPr>
      </w:pPr>
    </w:p>
    <w:p w:rsidR="005A3ACB" w:rsidRDefault="005A3ACB" w:rsidP="00790955">
      <w:pPr>
        <w:jc w:val="both"/>
        <w:rPr>
          <w:sz w:val="28"/>
        </w:rPr>
      </w:pPr>
      <w:r>
        <w:rPr>
          <w:b/>
          <w:sz w:val="28"/>
        </w:rPr>
        <w:lastRenderedPageBreak/>
        <w:t xml:space="preserve">         </w:t>
      </w:r>
      <w:r>
        <w:rPr>
          <w:sz w:val="28"/>
        </w:rPr>
        <w:t xml:space="preserve">Платежи  при  пользовании природными   ресурсами  планируются     на   </w:t>
      </w:r>
      <w:r w:rsidR="00286114">
        <w:rPr>
          <w:sz w:val="28"/>
        </w:rPr>
        <w:t>2017</w:t>
      </w:r>
      <w:r>
        <w:rPr>
          <w:sz w:val="28"/>
        </w:rPr>
        <w:t>-</w:t>
      </w:r>
      <w:r w:rsidR="00286114">
        <w:rPr>
          <w:sz w:val="28"/>
        </w:rPr>
        <w:t>2019</w:t>
      </w:r>
      <w:r>
        <w:rPr>
          <w:sz w:val="28"/>
        </w:rPr>
        <w:t xml:space="preserve"> годы в сумме </w:t>
      </w:r>
      <w:r w:rsidR="00D37B61">
        <w:rPr>
          <w:sz w:val="28"/>
        </w:rPr>
        <w:t>362,3</w:t>
      </w:r>
      <w:r>
        <w:rPr>
          <w:sz w:val="28"/>
        </w:rPr>
        <w:t xml:space="preserve"> тыс. руб.</w:t>
      </w:r>
      <w:r w:rsidR="00D37B61">
        <w:rPr>
          <w:sz w:val="28"/>
        </w:rPr>
        <w:t>, 380,4 тыс. руб.,398,8 тыс. руб.</w:t>
      </w:r>
      <w:r>
        <w:rPr>
          <w:sz w:val="28"/>
        </w:rPr>
        <w:t xml:space="preserve"> </w:t>
      </w:r>
      <w:r w:rsidR="00D37B61">
        <w:rPr>
          <w:sz w:val="28"/>
        </w:rPr>
        <w:t xml:space="preserve">соответственно по годам </w:t>
      </w:r>
      <w:r>
        <w:rPr>
          <w:sz w:val="28"/>
        </w:rPr>
        <w:t xml:space="preserve"> или 0,</w:t>
      </w:r>
      <w:r w:rsidR="00D37B61">
        <w:rPr>
          <w:sz w:val="28"/>
        </w:rPr>
        <w:t>6</w:t>
      </w:r>
      <w:r>
        <w:rPr>
          <w:sz w:val="28"/>
        </w:rPr>
        <w:t xml:space="preserve">% ежегодно  от доходов бюджета, что  выше  ожидаемого  исполнения  </w:t>
      </w:r>
      <w:r w:rsidR="009A4ADE">
        <w:rPr>
          <w:sz w:val="28"/>
        </w:rPr>
        <w:t>2016</w:t>
      </w:r>
      <w:r w:rsidR="00D37B61">
        <w:rPr>
          <w:sz w:val="28"/>
        </w:rPr>
        <w:t xml:space="preserve"> года</w:t>
      </w:r>
      <w:r>
        <w:rPr>
          <w:sz w:val="28"/>
        </w:rPr>
        <w:t xml:space="preserve">. </w:t>
      </w:r>
    </w:p>
    <w:p w:rsidR="005A3ACB" w:rsidRDefault="005A3ACB" w:rsidP="00790955">
      <w:pPr>
        <w:jc w:val="both"/>
        <w:rPr>
          <w:sz w:val="28"/>
        </w:rPr>
      </w:pPr>
      <w:r>
        <w:rPr>
          <w:sz w:val="28"/>
        </w:rPr>
        <w:t xml:space="preserve">  </w:t>
      </w:r>
    </w:p>
    <w:p w:rsidR="005A3ACB" w:rsidRDefault="005A3ACB" w:rsidP="00790955">
      <w:pPr>
        <w:jc w:val="both"/>
        <w:rPr>
          <w:sz w:val="28"/>
        </w:rPr>
      </w:pPr>
      <w:r>
        <w:rPr>
          <w:sz w:val="28"/>
        </w:rPr>
        <w:t xml:space="preserve">        Кроме налоговых и неналоговых доходов в проекте  бюджете МО Куркинский район  на  </w:t>
      </w:r>
      <w:r w:rsidR="00286114">
        <w:rPr>
          <w:sz w:val="28"/>
        </w:rPr>
        <w:t>2017</w:t>
      </w:r>
      <w:r>
        <w:rPr>
          <w:sz w:val="28"/>
        </w:rPr>
        <w:t xml:space="preserve"> год и на плановый период </w:t>
      </w:r>
      <w:r w:rsidR="00286114">
        <w:rPr>
          <w:sz w:val="28"/>
        </w:rPr>
        <w:t>2017</w:t>
      </w:r>
      <w:r>
        <w:rPr>
          <w:sz w:val="28"/>
        </w:rPr>
        <w:t xml:space="preserve">- </w:t>
      </w:r>
      <w:r w:rsidR="00286114">
        <w:rPr>
          <w:sz w:val="28"/>
        </w:rPr>
        <w:t>2019</w:t>
      </w:r>
      <w:r>
        <w:rPr>
          <w:sz w:val="28"/>
        </w:rPr>
        <w:t xml:space="preserve"> годов  предусмотрены  безвозмездные поступления. Безвозмездные поступления включают в себя  поступление денежных средств  из бюджета  Тульской области и бюджетов поселений на исполнение переданных полномочий.</w:t>
      </w:r>
    </w:p>
    <w:p w:rsidR="005A3ACB" w:rsidRDefault="005A3ACB" w:rsidP="00790955">
      <w:pPr>
        <w:jc w:val="both"/>
        <w:rPr>
          <w:sz w:val="28"/>
        </w:rPr>
      </w:pPr>
    </w:p>
    <w:p w:rsidR="005A3ACB" w:rsidRDefault="005A3ACB" w:rsidP="00790955">
      <w:pPr>
        <w:jc w:val="both"/>
        <w:rPr>
          <w:sz w:val="28"/>
        </w:rPr>
      </w:pPr>
      <w:r>
        <w:rPr>
          <w:sz w:val="28"/>
        </w:rPr>
        <w:t xml:space="preserve">                   Структура  безвозмездных поступлений:</w:t>
      </w:r>
    </w:p>
    <w:p w:rsidR="005A3ACB" w:rsidRDefault="005A3ACB" w:rsidP="00790955">
      <w:pPr>
        <w:jc w:val="both"/>
        <w:rPr>
          <w:sz w:val="28"/>
        </w:rPr>
      </w:pPr>
      <w:r>
        <w:rPr>
          <w:sz w:val="28"/>
        </w:rPr>
        <w:t xml:space="preserve">                                                                                                    (тыс</w:t>
      </w:r>
      <w:proofErr w:type="gramStart"/>
      <w:r>
        <w:rPr>
          <w:sz w:val="28"/>
        </w:rPr>
        <w:t>.р</w:t>
      </w:r>
      <w:proofErr w:type="gramEnd"/>
      <w:r>
        <w:rPr>
          <w:sz w:val="28"/>
        </w:rPr>
        <w:t>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851"/>
        <w:gridCol w:w="1174"/>
        <w:gridCol w:w="720"/>
        <w:gridCol w:w="1260"/>
        <w:gridCol w:w="720"/>
        <w:gridCol w:w="1128"/>
        <w:gridCol w:w="664"/>
        <w:gridCol w:w="8"/>
      </w:tblGrid>
      <w:tr w:rsidR="005A3ACB" w:rsidTr="005A3ACB">
        <w:trPr>
          <w:gridAfter w:val="1"/>
          <w:wAfter w:w="8" w:type="dxa"/>
          <w:cantSplit/>
        </w:trPr>
        <w:tc>
          <w:tcPr>
            <w:tcW w:w="1985" w:type="dxa"/>
            <w:vMerge w:val="restart"/>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1985"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 xml:space="preserve">         </w:t>
            </w:r>
            <w:r w:rsidR="009A4ADE">
              <w:t>2016</w:t>
            </w:r>
            <w:r>
              <w:t>г.</w:t>
            </w:r>
          </w:p>
        </w:tc>
        <w:tc>
          <w:tcPr>
            <w:tcW w:w="1894"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 xml:space="preserve">           </w:t>
            </w:r>
            <w:r w:rsidR="00286114">
              <w:t>2017</w:t>
            </w:r>
            <w:r>
              <w:t>г.</w:t>
            </w:r>
          </w:p>
        </w:tc>
        <w:tc>
          <w:tcPr>
            <w:tcW w:w="1980"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 xml:space="preserve">          </w:t>
            </w:r>
            <w:r w:rsidR="00286114">
              <w:t>2018</w:t>
            </w:r>
            <w:r>
              <w:t>г.</w:t>
            </w:r>
          </w:p>
        </w:tc>
        <w:tc>
          <w:tcPr>
            <w:tcW w:w="1792"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 xml:space="preserve">          </w:t>
            </w:r>
            <w:r w:rsidR="00286114">
              <w:t>2019</w:t>
            </w:r>
            <w:r>
              <w:t>г.</w:t>
            </w:r>
          </w:p>
        </w:tc>
      </w:tr>
      <w:tr w:rsidR="005A3ACB" w:rsidTr="005A3ACB">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A3ACB" w:rsidRDefault="005A3ACB" w:rsidP="00790955"/>
        </w:tc>
        <w:tc>
          <w:tcPr>
            <w:tcW w:w="1134"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тыс. руб.</w:t>
            </w:r>
          </w:p>
        </w:tc>
        <w:tc>
          <w:tcPr>
            <w:tcW w:w="85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c>
          <w:tcPr>
            <w:tcW w:w="1174"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тыс</w:t>
            </w:r>
            <w:proofErr w:type="gramStart"/>
            <w:r>
              <w:t>.р</w:t>
            </w:r>
            <w:proofErr w:type="gramEnd"/>
            <w:r>
              <w:t>уб.</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c>
          <w:tcPr>
            <w:tcW w:w="1260" w:type="dxa"/>
            <w:tcBorders>
              <w:top w:val="nil"/>
              <w:left w:val="single" w:sz="4" w:space="0" w:color="auto"/>
              <w:bottom w:val="single" w:sz="4" w:space="0" w:color="auto"/>
              <w:right w:val="single" w:sz="4" w:space="0" w:color="auto"/>
            </w:tcBorders>
            <w:hideMark/>
          </w:tcPr>
          <w:p w:rsidR="005A3ACB" w:rsidRDefault="005A3ACB" w:rsidP="00790955">
            <w:pPr>
              <w:jc w:val="both"/>
            </w:pPr>
            <w:r>
              <w:t>тыс</w:t>
            </w:r>
            <w:proofErr w:type="gramStart"/>
            <w:r>
              <w:t>.р</w:t>
            </w:r>
            <w:proofErr w:type="gramEnd"/>
            <w:r>
              <w:t>уб.</w:t>
            </w:r>
          </w:p>
        </w:tc>
        <w:tc>
          <w:tcPr>
            <w:tcW w:w="720" w:type="dxa"/>
            <w:tcBorders>
              <w:top w:val="nil"/>
              <w:left w:val="single" w:sz="4" w:space="0" w:color="auto"/>
              <w:bottom w:val="single" w:sz="4" w:space="0" w:color="auto"/>
              <w:right w:val="single" w:sz="4" w:space="0" w:color="auto"/>
            </w:tcBorders>
            <w:hideMark/>
          </w:tcPr>
          <w:p w:rsidR="005A3ACB" w:rsidRDefault="005A3ACB" w:rsidP="00790955">
            <w:pPr>
              <w:jc w:val="both"/>
            </w:pPr>
            <w:r>
              <w:t>%</w:t>
            </w:r>
          </w:p>
        </w:tc>
        <w:tc>
          <w:tcPr>
            <w:tcW w:w="112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тыс</w:t>
            </w:r>
            <w:proofErr w:type="gramStart"/>
            <w:r>
              <w:t>.р</w:t>
            </w:r>
            <w:proofErr w:type="gramEnd"/>
            <w:r>
              <w:t>уб.</w:t>
            </w:r>
          </w:p>
        </w:tc>
        <w:tc>
          <w:tcPr>
            <w:tcW w:w="672"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r>
      <w:tr w:rsidR="005A3ACB" w:rsidTr="005A3ACB">
        <w:trPr>
          <w:trHeight w:val="698"/>
        </w:trPr>
        <w:tc>
          <w:tcPr>
            <w:tcW w:w="1985"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Безвозмездные</w:t>
            </w:r>
          </w:p>
          <w:p w:rsidR="005A3ACB" w:rsidRDefault="005A3ACB" w:rsidP="00790955">
            <w:pPr>
              <w:jc w:val="both"/>
            </w:pPr>
            <w:r>
              <w:t>поступления всего: в т.ч.</w:t>
            </w:r>
          </w:p>
          <w:p w:rsidR="005A3ACB" w:rsidRDefault="005A3ACB" w:rsidP="00790955">
            <w:pPr>
              <w:jc w:val="both"/>
            </w:pPr>
            <w:r>
              <w:t xml:space="preserve">Дотации </w:t>
            </w:r>
          </w:p>
          <w:p w:rsidR="00D754FB" w:rsidRDefault="00D754FB" w:rsidP="00790955">
            <w:pPr>
              <w:jc w:val="both"/>
            </w:pPr>
          </w:p>
          <w:p w:rsidR="005A3ACB" w:rsidRDefault="005A3ACB" w:rsidP="00790955">
            <w:pPr>
              <w:jc w:val="both"/>
            </w:pPr>
            <w:r>
              <w:t>Субвенции</w:t>
            </w:r>
          </w:p>
          <w:p w:rsidR="00D754FB" w:rsidRDefault="00D754FB" w:rsidP="00790955">
            <w:pPr>
              <w:jc w:val="both"/>
            </w:pPr>
          </w:p>
          <w:p w:rsidR="005A3ACB" w:rsidRDefault="005A3ACB" w:rsidP="00790955">
            <w:pPr>
              <w:jc w:val="both"/>
            </w:pPr>
            <w:r>
              <w:t>Субсидии</w:t>
            </w:r>
          </w:p>
          <w:p w:rsidR="005A3ACB" w:rsidRDefault="005A3ACB" w:rsidP="00790955">
            <w:pPr>
              <w:jc w:val="both"/>
            </w:pPr>
            <w:r>
              <w:t>Иные межбюджетные трансферты</w:t>
            </w:r>
          </w:p>
          <w:p w:rsidR="00D754FB" w:rsidRDefault="00D754FB" w:rsidP="00790955">
            <w:pPr>
              <w:jc w:val="both"/>
            </w:pPr>
            <w:r>
              <w:t>Безвозмездные поступления от организаций</w:t>
            </w:r>
          </w:p>
          <w:p w:rsidR="005A3ACB" w:rsidRDefault="005A3ACB" w:rsidP="00790955">
            <w:pPr>
              <w:jc w:val="both"/>
            </w:pPr>
            <w:r>
              <w:t xml:space="preserve">Прочие </w:t>
            </w:r>
            <w:proofErr w:type="spellStart"/>
            <w:r>
              <w:t>безвозм</w:t>
            </w:r>
            <w:proofErr w:type="spellEnd"/>
            <w:r>
              <w:t>. поступления</w:t>
            </w:r>
          </w:p>
          <w:p w:rsidR="005A3ACB" w:rsidRDefault="005A3ACB" w:rsidP="00790955">
            <w:pPr>
              <w:jc w:val="both"/>
            </w:pPr>
            <w:r>
              <w:t>Возврат остатков прошлых лет, имеющих целевое назначение</w:t>
            </w:r>
          </w:p>
        </w:tc>
        <w:tc>
          <w:tcPr>
            <w:tcW w:w="1134"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D754FB" w:rsidP="00790955">
            <w:pPr>
              <w:jc w:val="both"/>
            </w:pPr>
            <w:r>
              <w:t>200921,8</w:t>
            </w:r>
          </w:p>
          <w:p w:rsidR="005A3ACB" w:rsidRDefault="005A3ACB" w:rsidP="00790955">
            <w:pPr>
              <w:jc w:val="both"/>
            </w:pPr>
          </w:p>
          <w:p w:rsidR="005A3ACB" w:rsidRDefault="00D754FB" w:rsidP="00790955">
            <w:pPr>
              <w:jc w:val="both"/>
            </w:pPr>
            <w:r>
              <w:t>51788,9</w:t>
            </w:r>
          </w:p>
          <w:p w:rsidR="00D754FB" w:rsidRDefault="00D754FB" w:rsidP="00790955">
            <w:pPr>
              <w:jc w:val="both"/>
            </w:pPr>
          </w:p>
          <w:p w:rsidR="005A3ACB" w:rsidRDefault="005A3ACB" w:rsidP="00790955">
            <w:pPr>
              <w:jc w:val="both"/>
            </w:pPr>
            <w:r>
              <w:t>1176</w:t>
            </w:r>
            <w:r w:rsidR="00D754FB">
              <w:t>98</w:t>
            </w:r>
            <w:r>
              <w:t>,</w:t>
            </w:r>
            <w:r w:rsidR="00D754FB">
              <w:t>3</w:t>
            </w:r>
          </w:p>
          <w:p w:rsidR="00D754FB" w:rsidRDefault="00D754FB" w:rsidP="00790955">
            <w:pPr>
              <w:jc w:val="both"/>
            </w:pPr>
          </w:p>
          <w:p w:rsidR="005A3ACB" w:rsidRDefault="00D754FB" w:rsidP="00790955">
            <w:pPr>
              <w:jc w:val="both"/>
            </w:pPr>
            <w:r>
              <w:t>26627,9</w:t>
            </w:r>
          </w:p>
          <w:p w:rsidR="005A3ACB" w:rsidRDefault="005A3ACB" w:rsidP="00790955">
            <w:pPr>
              <w:jc w:val="both"/>
            </w:pPr>
          </w:p>
          <w:p w:rsidR="005A3ACB" w:rsidRDefault="00D754FB" w:rsidP="00790955">
            <w:pPr>
              <w:jc w:val="both"/>
            </w:pPr>
            <w:r>
              <w:t>3651,3</w:t>
            </w:r>
          </w:p>
          <w:p w:rsidR="005A3ACB" w:rsidRDefault="005A3ACB" w:rsidP="00790955">
            <w:pPr>
              <w:jc w:val="both"/>
            </w:pPr>
          </w:p>
          <w:p w:rsidR="005A3ACB" w:rsidRDefault="005A3ACB" w:rsidP="00790955">
            <w:pPr>
              <w:jc w:val="both"/>
            </w:pPr>
          </w:p>
          <w:p w:rsidR="00D754FB" w:rsidRDefault="00D754FB" w:rsidP="00790955">
            <w:pPr>
              <w:jc w:val="both"/>
            </w:pPr>
            <w:r>
              <w:t>633,4</w:t>
            </w:r>
          </w:p>
          <w:p w:rsidR="00D754FB" w:rsidRDefault="00D754FB" w:rsidP="00790955">
            <w:pPr>
              <w:jc w:val="both"/>
            </w:pPr>
          </w:p>
          <w:p w:rsidR="00D754FB" w:rsidRDefault="00D754FB" w:rsidP="00790955">
            <w:pPr>
              <w:jc w:val="both"/>
            </w:pPr>
          </w:p>
          <w:p w:rsidR="005A3ACB" w:rsidRDefault="00D754FB" w:rsidP="00790955">
            <w:pPr>
              <w:jc w:val="both"/>
            </w:pPr>
            <w:r>
              <w:t>794,4</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w:t>
            </w:r>
            <w:r w:rsidR="00D754FB">
              <w:t>272,4</w:t>
            </w:r>
          </w:p>
        </w:tc>
        <w:tc>
          <w:tcPr>
            <w:tcW w:w="85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100,0</w:t>
            </w:r>
          </w:p>
          <w:p w:rsidR="005A3ACB" w:rsidRDefault="005A3ACB" w:rsidP="00790955">
            <w:pPr>
              <w:jc w:val="both"/>
            </w:pPr>
          </w:p>
          <w:p w:rsidR="005A3ACB" w:rsidRDefault="005A3ACB" w:rsidP="00790955">
            <w:pPr>
              <w:jc w:val="both"/>
            </w:pPr>
            <w:r>
              <w:t>2</w:t>
            </w:r>
            <w:r w:rsidR="00D754FB">
              <w:t>5</w:t>
            </w:r>
            <w:r>
              <w:t>,</w:t>
            </w:r>
            <w:r w:rsidR="00D754FB">
              <w:t>8</w:t>
            </w:r>
          </w:p>
          <w:p w:rsidR="00D754FB" w:rsidRDefault="00D754FB" w:rsidP="00790955">
            <w:pPr>
              <w:jc w:val="both"/>
            </w:pPr>
          </w:p>
          <w:p w:rsidR="005A3ACB" w:rsidRDefault="00D754FB" w:rsidP="00790955">
            <w:pPr>
              <w:jc w:val="both"/>
            </w:pPr>
            <w:r>
              <w:t>58,6</w:t>
            </w:r>
          </w:p>
          <w:p w:rsidR="00D754FB" w:rsidRDefault="00D754FB" w:rsidP="00790955">
            <w:pPr>
              <w:jc w:val="both"/>
            </w:pPr>
          </w:p>
          <w:p w:rsidR="005A3ACB" w:rsidRDefault="005A3ACB" w:rsidP="00790955">
            <w:pPr>
              <w:jc w:val="both"/>
            </w:pPr>
            <w:r>
              <w:t>13,</w:t>
            </w:r>
            <w:r w:rsidR="00D754FB">
              <w:t>2</w:t>
            </w:r>
          </w:p>
          <w:p w:rsidR="005A3ACB" w:rsidRDefault="005A3ACB" w:rsidP="00790955">
            <w:pPr>
              <w:jc w:val="both"/>
            </w:pPr>
          </w:p>
          <w:p w:rsidR="005A3ACB" w:rsidRDefault="005A3ACB" w:rsidP="00790955">
            <w:pPr>
              <w:jc w:val="both"/>
            </w:pPr>
            <w:r>
              <w:t>1,</w:t>
            </w:r>
            <w:r w:rsidR="00D754FB">
              <w:t>8</w:t>
            </w:r>
          </w:p>
          <w:p w:rsidR="005A3ACB" w:rsidRDefault="005A3ACB" w:rsidP="00790955">
            <w:pPr>
              <w:jc w:val="both"/>
            </w:pPr>
          </w:p>
          <w:p w:rsidR="005A3ACB" w:rsidRDefault="005A3ACB" w:rsidP="00790955">
            <w:pPr>
              <w:jc w:val="both"/>
            </w:pPr>
          </w:p>
          <w:p w:rsidR="00D754FB" w:rsidRDefault="00D754FB" w:rsidP="00790955">
            <w:pPr>
              <w:jc w:val="both"/>
            </w:pPr>
            <w:r>
              <w:t>0,3</w:t>
            </w:r>
          </w:p>
          <w:p w:rsidR="00D754FB" w:rsidRDefault="00D754FB" w:rsidP="00790955">
            <w:pPr>
              <w:jc w:val="both"/>
            </w:pPr>
          </w:p>
          <w:p w:rsidR="00D754FB" w:rsidRDefault="00D754FB" w:rsidP="00790955">
            <w:pPr>
              <w:jc w:val="both"/>
            </w:pPr>
          </w:p>
          <w:p w:rsidR="005A3ACB" w:rsidRDefault="005A3ACB" w:rsidP="00790955">
            <w:pPr>
              <w:jc w:val="both"/>
            </w:pPr>
            <w:r>
              <w:t>0,</w:t>
            </w:r>
            <w:r w:rsidR="00D754FB">
              <w:t>4</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w:t>
            </w:r>
            <w:r w:rsidR="00D754FB">
              <w:t>0</w:t>
            </w:r>
            <w:r>
              <w:t>,</w:t>
            </w:r>
            <w:r w:rsidR="00D754FB">
              <w:t>1</w:t>
            </w:r>
          </w:p>
        </w:tc>
        <w:tc>
          <w:tcPr>
            <w:tcW w:w="1174"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8F0D7E" w:rsidP="00790955">
            <w:pPr>
              <w:jc w:val="both"/>
            </w:pPr>
            <w:r>
              <w:t>172198,9</w:t>
            </w:r>
          </w:p>
          <w:p w:rsidR="005A3ACB" w:rsidRDefault="005A3ACB" w:rsidP="00790955">
            <w:pPr>
              <w:jc w:val="both"/>
            </w:pPr>
          </w:p>
          <w:p w:rsidR="005A3ACB" w:rsidRDefault="008F0D7E" w:rsidP="00790955">
            <w:pPr>
              <w:jc w:val="both"/>
            </w:pPr>
            <w:r>
              <w:t>46023,2</w:t>
            </w:r>
          </w:p>
          <w:p w:rsidR="00D754FB" w:rsidRDefault="00D754FB" w:rsidP="00790955">
            <w:pPr>
              <w:jc w:val="both"/>
            </w:pPr>
          </w:p>
          <w:p w:rsidR="005A3ACB" w:rsidRDefault="008F0D7E" w:rsidP="00790955">
            <w:pPr>
              <w:jc w:val="both"/>
            </w:pPr>
            <w:r>
              <w:t>120523,0</w:t>
            </w:r>
          </w:p>
          <w:p w:rsidR="00D754FB" w:rsidRDefault="00D754FB" w:rsidP="00790955">
            <w:pPr>
              <w:jc w:val="both"/>
            </w:pPr>
          </w:p>
          <w:p w:rsidR="005A3ACB" w:rsidRDefault="008F0D7E" w:rsidP="00790955">
            <w:pPr>
              <w:jc w:val="both"/>
            </w:pPr>
            <w:r>
              <w:t>2280,8</w:t>
            </w:r>
          </w:p>
          <w:p w:rsidR="005A3ACB" w:rsidRDefault="005A3ACB" w:rsidP="00790955">
            <w:pPr>
              <w:jc w:val="both"/>
            </w:pPr>
          </w:p>
          <w:p w:rsidR="005A3ACB" w:rsidRDefault="008F0D7E" w:rsidP="00790955">
            <w:pPr>
              <w:jc w:val="both"/>
            </w:pPr>
            <w:r>
              <w:t>3331,9</w:t>
            </w:r>
          </w:p>
          <w:p w:rsidR="005A3ACB" w:rsidRDefault="005A3ACB" w:rsidP="00790955">
            <w:pPr>
              <w:jc w:val="both"/>
            </w:pPr>
          </w:p>
          <w:p w:rsidR="005A3ACB" w:rsidRDefault="005A3ACB" w:rsidP="00790955">
            <w:pPr>
              <w:jc w:val="both"/>
            </w:pPr>
          </w:p>
          <w:p w:rsidR="00D754FB" w:rsidRDefault="008F0D7E" w:rsidP="00790955">
            <w:pPr>
              <w:jc w:val="both"/>
            </w:pPr>
            <w:r>
              <w:t>0,0</w:t>
            </w:r>
          </w:p>
          <w:p w:rsidR="00D754FB" w:rsidRDefault="00D754FB" w:rsidP="00790955">
            <w:pPr>
              <w:jc w:val="both"/>
            </w:pPr>
          </w:p>
          <w:p w:rsidR="00D754FB" w:rsidRDefault="00D754FB" w:rsidP="00790955">
            <w:pPr>
              <w:jc w:val="both"/>
            </w:pPr>
          </w:p>
          <w:p w:rsidR="005A3ACB" w:rsidRDefault="008F0D7E" w:rsidP="00790955">
            <w:pPr>
              <w:jc w:val="both"/>
            </w:pPr>
            <w:r>
              <w:t>40</w:t>
            </w:r>
            <w:r w:rsidR="005A3ACB">
              <w:t>,0</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0,0</w:t>
            </w:r>
          </w:p>
        </w:tc>
        <w:tc>
          <w:tcPr>
            <w:tcW w:w="7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100</w:t>
            </w:r>
          </w:p>
          <w:p w:rsidR="005A3ACB" w:rsidRDefault="005A3ACB" w:rsidP="00790955">
            <w:pPr>
              <w:jc w:val="both"/>
            </w:pPr>
          </w:p>
          <w:p w:rsidR="005A3ACB" w:rsidRDefault="00BE76E5" w:rsidP="00790955">
            <w:pPr>
              <w:jc w:val="both"/>
            </w:pPr>
            <w:r>
              <w:t>26,7</w:t>
            </w:r>
          </w:p>
          <w:p w:rsidR="00D754FB" w:rsidRDefault="00D754FB" w:rsidP="00790955">
            <w:pPr>
              <w:jc w:val="both"/>
            </w:pPr>
          </w:p>
          <w:p w:rsidR="005A3ACB" w:rsidRDefault="00BE76E5" w:rsidP="00790955">
            <w:pPr>
              <w:jc w:val="both"/>
            </w:pPr>
            <w:r>
              <w:t>70,0</w:t>
            </w:r>
          </w:p>
          <w:p w:rsidR="00D754FB" w:rsidRDefault="00D754FB" w:rsidP="00790955">
            <w:pPr>
              <w:jc w:val="both"/>
            </w:pPr>
          </w:p>
          <w:p w:rsidR="005A3ACB" w:rsidRDefault="005A3ACB" w:rsidP="00790955">
            <w:pPr>
              <w:jc w:val="both"/>
            </w:pPr>
            <w:r>
              <w:t>1,3</w:t>
            </w:r>
          </w:p>
          <w:p w:rsidR="005A3ACB" w:rsidRDefault="005A3ACB" w:rsidP="00790955">
            <w:pPr>
              <w:jc w:val="both"/>
            </w:pPr>
          </w:p>
          <w:p w:rsidR="005A3ACB" w:rsidRDefault="00BE76E5" w:rsidP="00790955">
            <w:pPr>
              <w:jc w:val="both"/>
            </w:pPr>
            <w:r>
              <w:t>2,0</w:t>
            </w:r>
          </w:p>
          <w:p w:rsidR="005A3ACB" w:rsidRDefault="005A3ACB" w:rsidP="00790955">
            <w:pPr>
              <w:jc w:val="both"/>
            </w:pPr>
          </w:p>
          <w:p w:rsidR="005A3ACB" w:rsidRDefault="005A3ACB" w:rsidP="00790955">
            <w:pPr>
              <w:jc w:val="both"/>
            </w:pPr>
          </w:p>
          <w:p w:rsidR="00D754FB" w:rsidRDefault="008F0D7E" w:rsidP="00790955">
            <w:pPr>
              <w:jc w:val="both"/>
            </w:pPr>
            <w:r>
              <w:t>0,0</w:t>
            </w:r>
          </w:p>
          <w:p w:rsidR="00D754FB" w:rsidRDefault="00D754FB" w:rsidP="00790955">
            <w:pPr>
              <w:jc w:val="both"/>
            </w:pPr>
          </w:p>
          <w:p w:rsidR="00D754FB" w:rsidRDefault="00D754FB" w:rsidP="00790955">
            <w:pPr>
              <w:jc w:val="both"/>
            </w:pPr>
          </w:p>
          <w:p w:rsidR="005A3ACB" w:rsidRDefault="005A3ACB" w:rsidP="00790955">
            <w:pPr>
              <w:jc w:val="both"/>
            </w:pPr>
            <w:r>
              <w:t>0,0</w:t>
            </w:r>
            <w:r w:rsidR="00BE76E5">
              <w:t>2</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0,0</w:t>
            </w:r>
          </w:p>
        </w:tc>
        <w:tc>
          <w:tcPr>
            <w:tcW w:w="126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8F0D7E" w:rsidP="00790955">
            <w:pPr>
              <w:jc w:val="both"/>
            </w:pPr>
            <w:r>
              <w:t>170051,5</w:t>
            </w:r>
          </w:p>
          <w:p w:rsidR="005A3ACB" w:rsidRDefault="005A3ACB" w:rsidP="00790955">
            <w:pPr>
              <w:jc w:val="both"/>
            </w:pPr>
          </w:p>
          <w:p w:rsidR="005A3ACB" w:rsidRDefault="008F0D7E" w:rsidP="00790955">
            <w:pPr>
              <w:jc w:val="both"/>
            </w:pPr>
            <w:r>
              <w:t>38008,7</w:t>
            </w:r>
          </w:p>
          <w:p w:rsidR="00D754FB" w:rsidRDefault="00D754FB" w:rsidP="00790955">
            <w:pPr>
              <w:jc w:val="both"/>
            </w:pPr>
          </w:p>
          <w:p w:rsidR="005A3ACB" w:rsidRDefault="008F0D7E" w:rsidP="00790955">
            <w:pPr>
              <w:jc w:val="both"/>
            </w:pPr>
            <w:r>
              <w:t>127619,8</w:t>
            </w:r>
          </w:p>
          <w:p w:rsidR="00D754FB" w:rsidRDefault="00D754FB" w:rsidP="00790955">
            <w:pPr>
              <w:jc w:val="both"/>
            </w:pPr>
          </w:p>
          <w:p w:rsidR="005A3ACB" w:rsidRDefault="008F0D7E" w:rsidP="00790955">
            <w:pPr>
              <w:jc w:val="both"/>
            </w:pPr>
            <w:r>
              <w:t>1048,9</w:t>
            </w:r>
          </w:p>
          <w:p w:rsidR="005A3ACB" w:rsidRDefault="005A3ACB" w:rsidP="00790955">
            <w:pPr>
              <w:jc w:val="both"/>
            </w:pPr>
          </w:p>
          <w:p w:rsidR="005A3ACB" w:rsidRDefault="008F0D7E" w:rsidP="00790955">
            <w:pPr>
              <w:jc w:val="both"/>
            </w:pPr>
            <w:r>
              <w:t>3331,9</w:t>
            </w:r>
          </w:p>
          <w:p w:rsidR="005A3ACB" w:rsidRDefault="005A3ACB" w:rsidP="00790955">
            <w:pPr>
              <w:jc w:val="both"/>
            </w:pPr>
          </w:p>
          <w:p w:rsidR="005A3ACB" w:rsidRDefault="005A3ACB" w:rsidP="00790955">
            <w:pPr>
              <w:jc w:val="both"/>
            </w:pPr>
          </w:p>
          <w:p w:rsidR="00D754FB" w:rsidRDefault="008F0D7E" w:rsidP="00790955">
            <w:pPr>
              <w:jc w:val="both"/>
            </w:pPr>
            <w:r>
              <w:t>0,0</w:t>
            </w:r>
          </w:p>
          <w:p w:rsidR="00D754FB" w:rsidRDefault="00D754FB" w:rsidP="00790955">
            <w:pPr>
              <w:jc w:val="both"/>
            </w:pPr>
          </w:p>
          <w:p w:rsidR="00D754FB" w:rsidRDefault="00D754FB" w:rsidP="00790955">
            <w:pPr>
              <w:jc w:val="both"/>
            </w:pPr>
          </w:p>
          <w:p w:rsidR="005A3ACB" w:rsidRDefault="008F0D7E" w:rsidP="00790955">
            <w:pPr>
              <w:jc w:val="both"/>
            </w:pPr>
            <w:r>
              <w:t>42,2</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0,0</w:t>
            </w:r>
          </w:p>
          <w:p w:rsidR="005A3ACB" w:rsidRDefault="005A3ACB" w:rsidP="00790955">
            <w:pPr>
              <w:jc w:val="both"/>
            </w:pPr>
          </w:p>
        </w:tc>
        <w:tc>
          <w:tcPr>
            <w:tcW w:w="7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100</w:t>
            </w:r>
          </w:p>
          <w:p w:rsidR="005A3ACB" w:rsidRDefault="005A3ACB" w:rsidP="00790955">
            <w:pPr>
              <w:jc w:val="both"/>
            </w:pPr>
          </w:p>
          <w:p w:rsidR="005A3ACB" w:rsidRDefault="005A3ACB" w:rsidP="00790955">
            <w:pPr>
              <w:jc w:val="both"/>
            </w:pPr>
            <w:r>
              <w:t>2</w:t>
            </w:r>
            <w:r w:rsidR="00BE76E5">
              <w:t>2</w:t>
            </w:r>
            <w:r>
              <w:t>,4</w:t>
            </w:r>
          </w:p>
          <w:p w:rsidR="00D754FB" w:rsidRDefault="00D754FB" w:rsidP="00790955">
            <w:pPr>
              <w:jc w:val="both"/>
            </w:pPr>
          </w:p>
          <w:p w:rsidR="00D754FB" w:rsidRDefault="00BE76E5" w:rsidP="00790955">
            <w:pPr>
              <w:jc w:val="both"/>
            </w:pPr>
            <w:r>
              <w:t>75,0</w:t>
            </w:r>
          </w:p>
          <w:p w:rsidR="00D754FB" w:rsidRDefault="00D754FB" w:rsidP="00790955">
            <w:pPr>
              <w:jc w:val="both"/>
            </w:pPr>
          </w:p>
          <w:p w:rsidR="005A3ACB" w:rsidRDefault="005A3ACB" w:rsidP="00790955">
            <w:pPr>
              <w:jc w:val="both"/>
            </w:pPr>
            <w:r>
              <w:t>0,6</w:t>
            </w:r>
          </w:p>
          <w:p w:rsidR="005A3ACB" w:rsidRDefault="005A3ACB" w:rsidP="00790955">
            <w:pPr>
              <w:jc w:val="both"/>
            </w:pPr>
          </w:p>
          <w:p w:rsidR="005A3ACB" w:rsidRDefault="00BE76E5" w:rsidP="00790955">
            <w:pPr>
              <w:jc w:val="both"/>
            </w:pPr>
            <w:r>
              <w:t>2,0</w:t>
            </w:r>
          </w:p>
          <w:p w:rsidR="005A3ACB" w:rsidRDefault="005A3ACB" w:rsidP="00790955">
            <w:pPr>
              <w:jc w:val="both"/>
            </w:pPr>
          </w:p>
          <w:p w:rsidR="005A3ACB" w:rsidRDefault="005A3ACB" w:rsidP="00790955">
            <w:pPr>
              <w:jc w:val="both"/>
            </w:pPr>
          </w:p>
          <w:p w:rsidR="00D754FB" w:rsidRDefault="008F0D7E" w:rsidP="00790955">
            <w:pPr>
              <w:jc w:val="both"/>
            </w:pPr>
            <w:r>
              <w:t>0,0</w:t>
            </w:r>
          </w:p>
          <w:p w:rsidR="00D754FB" w:rsidRDefault="00D754FB" w:rsidP="00790955">
            <w:pPr>
              <w:jc w:val="both"/>
            </w:pPr>
          </w:p>
          <w:p w:rsidR="00D754FB" w:rsidRDefault="00D754FB" w:rsidP="00790955">
            <w:pPr>
              <w:jc w:val="both"/>
            </w:pPr>
          </w:p>
          <w:p w:rsidR="005A3ACB" w:rsidRDefault="005A3ACB" w:rsidP="00790955">
            <w:pPr>
              <w:jc w:val="both"/>
            </w:pPr>
            <w:r>
              <w:t>0,0</w:t>
            </w:r>
            <w:r w:rsidR="00BE76E5">
              <w:t>3</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0,0</w:t>
            </w:r>
          </w:p>
        </w:tc>
        <w:tc>
          <w:tcPr>
            <w:tcW w:w="1128"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8F0D7E" w:rsidP="00790955">
            <w:pPr>
              <w:jc w:val="both"/>
            </w:pPr>
            <w:r>
              <w:t>175802,5</w:t>
            </w:r>
          </w:p>
          <w:p w:rsidR="005A3ACB" w:rsidRDefault="005A3ACB" w:rsidP="00790955">
            <w:pPr>
              <w:jc w:val="both"/>
            </w:pPr>
          </w:p>
          <w:p w:rsidR="005A3ACB" w:rsidRDefault="008F0D7E" w:rsidP="00790955">
            <w:pPr>
              <w:jc w:val="both"/>
            </w:pPr>
            <w:r>
              <w:t>39845,5</w:t>
            </w:r>
          </w:p>
          <w:p w:rsidR="00D754FB" w:rsidRDefault="00D754FB" w:rsidP="00790955">
            <w:pPr>
              <w:jc w:val="both"/>
            </w:pPr>
          </w:p>
          <w:p w:rsidR="005A3ACB" w:rsidRDefault="008F0D7E" w:rsidP="00790955">
            <w:pPr>
              <w:jc w:val="both"/>
            </w:pPr>
            <w:r>
              <w:t>131487,7</w:t>
            </w:r>
          </w:p>
          <w:p w:rsidR="00D754FB" w:rsidRDefault="00D754FB" w:rsidP="00790955">
            <w:pPr>
              <w:jc w:val="both"/>
            </w:pPr>
          </w:p>
          <w:p w:rsidR="005A3ACB" w:rsidRDefault="008F0D7E" w:rsidP="00790955">
            <w:pPr>
              <w:jc w:val="both"/>
            </w:pPr>
            <w:r>
              <w:t>1048,9</w:t>
            </w:r>
          </w:p>
          <w:p w:rsidR="005A3ACB" w:rsidRDefault="005A3ACB" w:rsidP="00790955">
            <w:pPr>
              <w:jc w:val="both"/>
            </w:pPr>
          </w:p>
          <w:p w:rsidR="005A3ACB" w:rsidRDefault="008F0D7E" w:rsidP="00790955">
            <w:pPr>
              <w:jc w:val="both"/>
            </w:pPr>
            <w:r>
              <w:t>3376,7</w:t>
            </w:r>
          </w:p>
          <w:p w:rsidR="005A3ACB" w:rsidRDefault="005A3ACB" w:rsidP="00790955">
            <w:pPr>
              <w:jc w:val="both"/>
            </w:pPr>
          </w:p>
          <w:p w:rsidR="005A3ACB" w:rsidRDefault="005A3ACB" w:rsidP="00790955">
            <w:pPr>
              <w:jc w:val="both"/>
            </w:pPr>
          </w:p>
          <w:p w:rsidR="00D754FB" w:rsidRDefault="008F0D7E" w:rsidP="00790955">
            <w:pPr>
              <w:jc w:val="both"/>
            </w:pPr>
            <w:r>
              <w:t>0,0</w:t>
            </w:r>
          </w:p>
          <w:p w:rsidR="00D754FB" w:rsidRDefault="00D754FB" w:rsidP="00790955">
            <w:pPr>
              <w:jc w:val="both"/>
            </w:pPr>
          </w:p>
          <w:p w:rsidR="00D754FB" w:rsidRDefault="00D754FB" w:rsidP="00790955">
            <w:pPr>
              <w:jc w:val="both"/>
            </w:pPr>
          </w:p>
          <w:p w:rsidR="005A3ACB" w:rsidRDefault="008F0D7E" w:rsidP="00790955">
            <w:pPr>
              <w:jc w:val="both"/>
            </w:pPr>
            <w:r>
              <w:t>44,0</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0,0</w:t>
            </w:r>
          </w:p>
        </w:tc>
        <w:tc>
          <w:tcPr>
            <w:tcW w:w="672" w:type="dxa"/>
            <w:gridSpan w:val="2"/>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100</w:t>
            </w:r>
          </w:p>
          <w:p w:rsidR="005A3ACB" w:rsidRDefault="005A3ACB" w:rsidP="00790955">
            <w:pPr>
              <w:jc w:val="both"/>
            </w:pPr>
          </w:p>
          <w:p w:rsidR="005A3ACB" w:rsidRDefault="00BE76E5" w:rsidP="00790955">
            <w:pPr>
              <w:jc w:val="both"/>
            </w:pPr>
            <w:r>
              <w:t>22,7</w:t>
            </w:r>
          </w:p>
          <w:p w:rsidR="00D754FB" w:rsidRDefault="00D754FB" w:rsidP="00790955">
            <w:pPr>
              <w:jc w:val="both"/>
            </w:pPr>
          </w:p>
          <w:p w:rsidR="005A3ACB" w:rsidRDefault="00BE76E5" w:rsidP="00790955">
            <w:pPr>
              <w:jc w:val="both"/>
            </w:pPr>
            <w:r>
              <w:t>74,8</w:t>
            </w:r>
          </w:p>
          <w:p w:rsidR="00D754FB" w:rsidRDefault="00D754FB" w:rsidP="00790955">
            <w:pPr>
              <w:jc w:val="both"/>
            </w:pPr>
          </w:p>
          <w:p w:rsidR="005A3ACB" w:rsidRDefault="005A3ACB" w:rsidP="00790955">
            <w:pPr>
              <w:jc w:val="both"/>
            </w:pPr>
            <w:r>
              <w:t>0,6</w:t>
            </w:r>
          </w:p>
          <w:p w:rsidR="005A3ACB" w:rsidRDefault="005A3ACB" w:rsidP="00790955">
            <w:pPr>
              <w:jc w:val="both"/>
            </w:pPr>
          </w:p>
          <w:p w:rsidR="005A3ACB" w:rsidRDefault="005A3ACB" w:rsidP="00790955">
            <w:pPr>
              <w:jc w:val="both"/>
            </w:pPr>
            <w:r>
              <w:t>1,</w:t>
            </w:r>
            <w:r w:rsidR="00BE76E5">
              <w:t>9</w:t>
            </w:r>
          </w:p>
          <w:p w:rsidR="005A3ACB" w:rsidRDefault="005A3ACB" w:rsidP="00790955">
            <w:pPr>
              <w:jc w:val="both"/>
            </w:pPr>
          </w:p>
          <w:p w:rsidR="005A3ACB" w:rsidRDefault="005A3ACB" w:rsidP="00790955">
            <w:pPr>
              <w:jc w:val="both"/>
            </w:pPr>
          </w:p>
          <w:p w:rsidR="00D754FB" w:rsidRDefault="008F0D7E" w:rsidP="00790955">
            <w:pPr>
              <w:jc w:val="both"/>
            </w:pPr>
            <w:r>
              <w:t>0,0</w:t>
            </w:r>
          </w:p>
          <w:p w:rsidR="00D754FB" w:rsidRDefault="00D754FB" w:rsidP="00790955">
            <w:pPr>
              <w:jc w:val="both"/>
            </w:pPr>
          </w:p>
          <w:p w:rsidR="00D754FB" w:rsidRDefault="00D754FB" w:rsidP="00790955">
            <w:pPr>
              <w:jc w:val="both"/>
            </w:pPr>
          </w:p>
          <w:p w:rsidR="005A3ACB" w:rsidRDefault="005A3ACB" w:rsidP="00790955">
            <w:pPr>
              <w:jc w:val="both"/>
            </w:pPr>
            <w:r>
              <w:t>0,03</w:t>
            </w:r>
          </w:p>
          <w:p w:rsidR="005A3ACB" w:rsidRDefault="005A3ACB" w:rsidP="00790955">
            <w:pPr>
              <w:jc w:val="both"/>
            </w:pPr>
          </w:p>
          <w:p w:rsidR="005A3ACB" w:rsidRDefault="005A3ACB" w:rsidP="00790955">
            <w:pPr>
              <w:jc w:val="both"/>
            </w:pPr>
          </w:p>
          <w:p w:rsidR="005A3ACB" w:rsidRDefault="005A3ACB" w:rsidP="00790955">
            <w:pPr>
              <w:jc w:val="both"/>
            </w:pPr>
          </w:p>
          <w:p w:rsidR="005A3ACB" w:rsidRDefault="005A3ACB" w:rsidP="00790955">
            <w:pPr>
              <w:jc w:val="both"/>
            </w:pPr>
            <w:r>
              <w:t>0,0</w:t>
            </w:r>
          </w:p>
        </w:tc>
      </w:tr>
    </w:tbl>
    <w:p w:rsidR="005A3ACB" w:rsidRDefault="005A3ACB" w:rsidP="00790955">
      <w:pPr>
        <w:jc w:val="both"/>
        <w:rPr>
          <w:sz w:val="28"/>
        </w:rPr>
      </w:pPr>
      <w:r>
        <w:rPr>
          <w:sz w:val="28"/>
        </w:rPr>
        <w:t xml:space="preserve">     </w:t>
      </w:r>
    </w:p>
    <w:p w:rsidR="005A3ACB" w:rsidRDefault="005A3ACB" w:rsidP="00790955">
      <w:pPr>
        <w:ind w:firstLine="567"/>
        <w:jc w:val="both"/>
        <w:rPr>
          <w:sz w:val="28"/>
        </w:rPr>
      </w:pPr>
      <w:r>
        <w:rPr>
          <w:sz w:val="28"/>
        </w:rPr>
        <w:t xml:space="preserve">Безвозмездные поступления  в </w:t>
      </w:r>
      <w:r w:rsidR="009A4ADE">
        <w:rPr>
          <w:sz w:val="28"/>
        </w:rPr>
        <w:t>2016</w:t>
      </w:r>
      <w:r>
        <w:rPr>
          <w:sz w:val="28"/>
        </w:rPr>
        <w:t>г. состав</w:t>
      </w:r>
      <w:r w:rsidR="00BE76E5">
        <w:rPr>
          <w:sz w:val="28"/>
        </w:rPr>
        <w:t>ят</w:t>
      </w:r>
      <w:r>
        <w:rPr>
          <w:sz w:val="28"/>
        </w:rPr>
        <w:t xml:space="preserve">  </w:t>
      </w:r>
      <w:r w:rsidR="00BE76E5">
        <w:rPr>
          <w:sz w:val="28"/>
        </w:rPr>
        <w:t>200921,8</w:t>
      </w:r>
      <w:r>
        <w:rPr>
          <w:sz w:val="28"/>
        </w:rPr>
        <w:t xml:space="preserve"> тыс. руб.,             в </w:t>
      </w:r>
      <w:r w:rsidR="00286114">
        <w:rPr>
          <w:sz w:val="28"/>
        </w:rPr>
        <w:t>2017</w:t>
      </w:r>
      <w:r>
        <w:rPr>
          <w:sz w:val="28"/>
        </w:rPr>
        <w:t xml:space="preserve"> г.  поступления  планируются  на  сумму  </w:t>
      </w:r>
      <w:r w:rsidR="00BE76E5">
        <w:rPr>
          <w:sz w:val="28"/>
        </w:rPr>
        <w:t>28722,9</w:t>
      </w:r>
      <w:r>
        <w:rPr>
          <w:sz w:val="28"/>
        </w:rPr>
        <w:t xml:space="preserve">  тыс</w:t>
      </w:r>
      <w:proofErr w:type="gramStart"/>
      <w:r>
        <w:rPr>
          <w:sz w:val="28"/>
        </w:rPr>
        <w:t>.р</w:t>
      </w:r>
      <w:proofErr w:type="gramEnd"/>
      <w:r>
        <w:rPr>
          <w:sz w:val="28"/>
        </w:rPr>
        <w:t xml:space="preserve">уб. меньше  и  составят </w:t>
      </w:r>
      <w:r w:rsidR="00BE76E5">
        <w:rPr>
          <w:sz w:val="28"/>
        </w:rPr>
        <w:t>172198,9</w:t>
      </w:r>
      <w:r>
        <w:rPr>
          <w:sz w:val="28"/>
        </w:rPr>
        <w:t xml:space="preserve"> тыс. руб.,   в </w:t>
      </w:r>
      <w:r w:rsidR="00286114">
        <w:rPr>
          <w:sz w:val="28"/>
        </w:rPr>
        <w:t>2018</w:t>
      </w:r>
      <w:r>
        <w:rPr>
          <w:sz w:val="28"/>
        </w:rPr>
        <w:t xml:space="preserve">году  составят   </w:t>
      </w:r>
      <w:r w:rsidR="00BE76E5">
        <w:rPr>
          <w:sz w:val="28"/>
        </w:rPr>
        <w:t>170051,5</w:t>
      </w:r>
      <w:r>
        <w:rPr>
          <w:sz w:val="28"/>
        </w:rPr>
        <w:t xml:space="preserve">  тыс. руб., в </w:t>
      </w:r>
      <w:r w:rsidR="00286114">
        <w:rPr>
          <w:sz w:val="28"/>
        </w:rPr>
        <w:t>2019</w:t>
      </w:r>
      <w:r>
        <w:rPr>
          <w:sz w:val="28"/>
        </w:rPr>
        <w:t xml:space="preserve"> году поступления составят </w:t>
      </w:r>
      <w:r w:rsidR="00BE76E5">
        <w:rPr>
          <w:sz w:val="28"/>
        </w:rPr>
        <w:t>175802,5</w:t>
      </w:r>
      <w:r>
        <w:rPr>
          <w:sz w:val="28"/>
        </w:rPr>
        <w:t xml:space="preserve"> тыс. руб. Объём безвозмездных поступлений  в </w:t>
      </w:r>
      <w:r w:rsidR="00286114">
        <w:rPr>
          <w:sz w:val="28"/>
        </w:rPr>
        <w:t>2019</w:t>
      </w:r>
      <w:r>
        <w:rPr>
          <w:sz w:val="28"/>
        </w:rPr>
        <w:t xml:space="preserve"> году  по сравнению с </w:t>
      </w:r>
      <w:r w:rsidR="009A4ADE">
        <w:rPr>
          <w:sz w:val="28"/>
        </w:rPr>
        <w:t>2016</w:t>
      </w:r>
      <w:r>
        <w:rPr>
          <w:sz w:val="28"/>
        </w:rPr>
        <w:t xml:space="preserve"> годом сократится  на сумму </w:t>
      </w:r>
      <w:r w:rsidR="00BE76E5">
        <w:rPr>
          <w:sz w:val="28"/>
        </w:rPr>
        <w:t>25119,3</w:t>
      </w:r>
      <w:r>
        <w:rPr>
          <w:sz w:val="28"/>
        </w:rPr>
        <w:t xml:space="preserve"> тыс. руб. или на </w:t>
      </w:r>
      <w:r w:rsidR="00BE76E5">
        <w:rPr>
          <w:sz w:val="28"/>
        </w:rPr>
        <w:t>12,5</w:t>
      </w:r>
      <w:r>
        <w:rPr>
          <w:sz w:val="28"/>
        </w:rPr>
        <w:t>%.</w:t>
      </w:r>
    </w:p>
    <w:p w:rsidR="005A3ACB" w:rsidRDefault="005A3ACB" w:rsidP="00790955">
      <w:pPr>
        <w:ind w:firstLine="567"/>
        <w:jc w:val="both"/>
        <w:rPr>
          <w:sz w:val="28"/>
        </w:rPr>
      </w:pPr>
    </w:p>
    <w:p w:rsidR="005A3ACB" w:rsidRDefault="005A3ACB" w:rsidP="00790955">
      <w:pPr>
        <w:pStyle w:val="a3"/>
        <w:jc w:val="both"/>
        <w:rPr>
          <w:sz w:val="28"/>
          <w:szCs w:val="28"/>
        </w:rPr>
      </w:pPr>
      <w:r>
        <w:rPr>
          <w:sz w:val="28"/>
          <w:szCs w:val="28"/>
        </w:rPr>
        <w:t xml:space="preserve">      </w:t>
      </w:r>
      <w:proofErr w:type="gramStart"/>
      <w:r>
        <w:rPr>
          <w:sz w:val="28"/>
          <w:szCs w:val="28"/>
        </w:rPr>
        <w:t xml:space="preserve">Из  общей  доли безвозмездных поступлений  дотация из областного бюджета  составляет  по годам: если  в </w:t>
      </w:r>
      <w:r w:rsidR="009A4ADE">
        <w:rPr>
          <w:sz w:val="28"/>
          <w:szCs w:val="28"/>
        </w:rPr>
        <w:t>2016</w:t>
      </w:r>
      <w:r>
        <w:rPr>
          <w:sz w:val="28"/>
          <w:szCs w:val="28"/>
        </w:rPr>
        <w:t xml:space="preserve"> году дотация  составля</w:t>
      </w:r>
      <w:r w:rsidR="00BE76E5">
        <w:rPr>
          <w:sz w:val="28"/>
          <w:szCs w:val="28"/>
        </w:rPr>
        <w:t>ет</w:t>
      </w:r>
      <w:r>
        <w:rPr>
          <w:sz w:val="28"/>
          <w:szCs w:val="28"/>
        </w:rPr>
        <w:t xml:space="preserve"> в сумме </w:t>
      </w:r>
      <w:r w:rsidR="00BE76E5">
        <w:rPr>
          <w:sz w:val="28"/>
          <w:szCs w:val="28"/>
        </w:rPr>
        <w:t>51788,9</w:t>
      </w:r>
      <w:r>
        <w:rPr>
          <w:sz w:val="28"/>
          <w:szCs w:val="28"/>
        </w:rPr>
        <w:t xml:space="preserve"> тыс. руб. или </w:t>
      </w:r>
      <w:r w:rsidR="00BE76E5">
        <w:rPr>
          <w:sz w:val="28"/>
          <w:szCs w:val="28"/>
        </w:rPr>
        <w:t>25,8</w:t>
      </w:r>
      <w:r>
        <w:rPr>
          <w:sz w:val="28"/>
          <w:szCs w:val="28"/>
        </w:rPr>
        <w:t xml:space="preserve">%,  то  в </w:t>
      </w:r>
      <w:r w:rsidR="00286114">
        <w:rPr>
          <w:sz w:val="28"/>
          <w:szCs w:val="28"/>
        </w:rPr>
        <w:t>2017</w:t>
      </w:r>
      <w:r>
        <w:rPr>
          <w:sz w:val="28"/>
          <w:szCs w:val="28"/>
        </w:rPr>
        <w:t xml:space="preserve"> г. дотация  составит </w:t>
      </w:r>
      <w:r w:rsidR="00BE76E5">
        <w:rPr>
          <w:sz w:val="28"/>
          <w:szCs w:val="28"/>
        </w:rPr>
        <w:t>46023,2</w:t>
      </w:r>
      <w:r>
        <w:rPr>
          <w:sz w:val="28"/>
          <w:szCs w:val="28"/>
        </w:rPr>
        <w:t xml:space="preserve"> тыс. руб. </w:t>
      </w:r>
      <w:r>
        <w:rPr>
          <w:sz w:val="28"/>
          <w:szCs w:val="28"/>
        </w:rPr>
        <w:lastRenderedPageBreak/>
        <w:t xml:space="preserve">или  </w:t>
      </w:r>
      <w:r w:rsidR="00BF2593">
        <w:rPr>
          <w:sz w:val="28"/>
          <w:szCs w:val="28"/>
        </w:rPr>
        <w:t>26,7</w:t>
      </w:r>
      <w:r>
        <w:rPr>
          <w:sz w:val="28"/>
          <w:szCs w:val="28"/>
        </w:rPr>
        <w:t xml:space="preserve">%,  в </w:t>
      </w:r>
      <w:r w:rsidR="00286114">
        <w:rPr>
          <w:sz w:val="28"/>
          <w:szCs w:val="28"/>
        </w:rPr>
        <w:t>2018</w:t>
      </w:r>
      <w:r>
        <w:rPr>
          <w:sz w:val="28"/>
          <w:szCs w:val="28"/>
        </w:rPr>
        <w:t xml:space="preserve">г. в  сумме  </w:t>
      </w:r>
      <w:r w:rsidR="00BF2593">
        <w:rPr>
          <w:sz w:val="28"/>
          <w:szCs w:val="28"/>
        </w:rPr>
        <w:t>38008,7</w:t>
      </w:r>
      <w:r>
        <w:rPr>
          <w:sz w:val="28"/>
          <w:szCs w:val="28"/>
        </w:rPr>
        <w:t xml:space="preserve">  тыс. руб. или 2</w:t>
      </w:r>
      <w:r w:rsidR="00BF2593">
        <w:rPr>
          <w:sz w:val="28"/>
          <w:szCs w:val="28"/>
        </w:rPr>
        <w:t>2</w:t>
      </w:r>
      <w:r>
        <w:rPr>
          <w:sz w:val="28"/>
          <w:szCs w:val="28"/>
        </w:rPr>
        <w:t xml:space="preserve">,4%,  в </w:t>
      </w:r>
      <w:r w:rsidR="00286114">
        <w:rPr>
          <w:sz w:val="28"/>
          <w:szCs w:val="28"/>
        </w:rPr>
        <w:t>2019</w:t>
      </w:r>
      <w:r>
        <w:rPr>
          <w:sz w:val="28"/>
          <w:szCs w:val="28"/>
        </w:rPr>
        <w:t xml:space="preserve"> г. в сумме </w:t>
      </w:r>
      <w:r w:rsidR="00BF2593">
        <w:rPr>
          <w:sz w:val="28"/>
          <w:szCs w:val="28"/>
        </w:rPr>
        <w:t>39845,2</w:t>
      </w:r>
      <w:r>
        <w:rPr>
          <w:sz w:val="28"/>
          <w:szCs w:val="28"/>
        </w:rPr>
        <w:t xml:space="preserve"> тыс. руб. или </w:t>
      </w:r>
      <w:r w:rsidR="00BF2593">
        <w:rPr>
          <w:sz w:val="28"/>
          <w:szCs w:val="28"/>
        </w:rPr>
        <w:t>22,7</w:t>
      </w:r>
      <w:r>
        <w:rPr>
          <w:sz w:val="28"/>
          <w:szCs w:val="28"/>
        </w:rPr>
        <w:t xml:space="preserve">%.  </w:t>
      </w:r>
      <w:proofErr w:type="gramEnd"/>
    </w:p>
    <w:p w:rsidR="005A3ACB" w:rsidRDefault="005A3ACB" w:rsidP="00790955">
      <w:pPr>
        <w:pStyle w:val="a3"/>
        <w:ind w:firstLine="708"/>
        <w:jc w:val="both"/>
        <w:rPr>
          <w:sz w:val="28"/>
          <w:szCs w:val="28"/>
        </w:rPr>
      </w:pPr>
      <w:r>
        <w:rPr>
          <w:sz w:val="28"/>
          <w:szCs w:val="28"/>
        </w:rPr>
        <w:t xml:space="preserve"> </w:t>
      </w:r>
      <w:proofErr w:type="gramStart"/>
      <w:r>
        <w:rPr>
          <w:sz w:val="28"/>
          <w:szCs w:val="28"/>
        </w:rPr>
        <w:t>Из обшей</w:t>
      </w:r>
      <w:proofErr w:type="gramEnd"/>
      <w:r>
        <w:rPr>
          <w:sz w:val="28"/>
          <w:szCs w:val="28"/>
        </w:rPr>
        <w:t xml:space="preserve">  суммы  дотации:</w:t>
      </w:r>
    </w:p>
    <w:p w:rsidR="005A3ACB" w:rsidRDefault="005A3ACB" w:rsidP="00790955">
      <w:pPr>
        <w:pStyle w:val="a3"/>
        <w:jc w:val="both"/>
        <w:rPr>
          <w:sz w:val="28"/>
          <w:szCs w:val="28"/>
        </w:rPr>
      </w:pPr>
      <w:r>
        <w:rPr>
          <w:sz w:val="28"/>
          <w:szCs w:val="28"/>
        </w:rPr>
        <w:t xml:space="preserve"> - дотация  бюджетам на поддержку   мер  по  обеспечению  сбалансированности выделяется в </w:t>
      </w:r>
      <w:r w:rsidR="00286114">
        <w:rPr>
          <w:sz w:val="28"/>
          <w:szCs w:val="28"/>
        </w:rPr>
        <w:t>2018</w:t>
      </w:r>
      <w:r>
        <w:rPr>
          <w:sz w:val="28"/>
          <w:szCs w:val="28"/>
        </w:rPr>
        <w:t xml:space="preserve">году  в сумме </w:t>
      </w:r>
      <w:r w:rsidR="00BF2593">
        <w:rPr>
          <w:sz w:val="28"/>
          <w:szCs w:val="28"/>
        </w:rPr>
        <w:t>289,8 тыс</w:t>
      </w:r>
      <w:proofErr w:type="gramStart"/>
      <w:r w:rsidR="00BF2593">
        <w:rPr>
          <w:sz w:val="28"/>
          <w:szCs w:val="28"/>
        </w:rPr>
        <w:t>.р</w:t>
      </w:r>
      <w:proofErr w:type="gramEnd"/>
      <w:r w:rsidR="00BF2593">
        <w:rPr>
          <w:sz w:val="28"/>
          <w:szCs w:val="28"/>
        </w:rPr>
        <w:t>ублей</w:t>
      </w:r>
      <w:r>
        <w:rPr>
          <w:sz w:val="28"/>
          <w:szCs w:val="28"/>
        </w:rPr>
        <w:t xml:space="preserve">; </w:t>
      </w:r>
    </w:p>
    <w:p w:rsidR="005A3ACB" w:rsidRDefault="005A3ACB" w:rsidP="00790955">
      <w:pPr>
        <w:pStyle w:val="a3"/>
        <w:jc w:val="both"/>
        <w:rPr>
          <w:sz w:val="28"/>
          <w:szCs w:val="28"/>
        </w:rPr>
      </w:pPr>
      <w:r>
        <w:rPr>
          <w:sz w:val="28"/>
          <w:szCs w:val="28"/>
        </w:rPr>
        <w:t xml:space="preserve">- дотация   на выравнивание бюджетной обеспеченности выделяется  в объеме  в  </w:t>
      </w:r>
      <w:r w:rsidR="00286114">
        <w:rPr>
          <w:sz w:val="28"/>
          <w:szCs w:val="28"/>
        </w:rPr>
        <w:t>2017</w:t>
      </w:r>
      <w:r>
        <w:rPr>
          <w:sz w:val="28"/>
          <w:szCs w:val="28"/>
        </w:rPr>
        <w:t xml:space="preserve">году  в сумме </w:t>
      </w:r>
      <w:r w:rsidR="00BF2593">
        <w:rPr>
          <w:sz w:val="28"/>
          <w:szCs w:val="28"/>
        </w:rPr>
        <w:t>46023,2</w:t>
      </w:r>
      <w:r>
        <w:rPr>
          <w:sz w:val="28"/>
          <w:szCs w:val="28"/>
        </w:rPr>
        <w:t xml:space="preserve"> тыс</w:t>
      </w:r>
      <w:proofErr w:type="gramStart"/>
      <w:r>
        <w:rPr>
          <w:sz w:val="28"/>
          <w:szCs w:val="28"/>
        </w:rPr>
        <w:t>.р</w:t>
      </w:r>
      <w:proofErr w:type="gramEnd"/>
      <w:r>
        <w:rPr>
          <w:sz w:val="28"/>
          <w:szCs w:val="28"/>
        </w:rPr>
        <w:t xml:space="preserve">уб., </w:t>
      </w:r>
      <w:r w:rsidR="00286114">
        <w:rPr>
          <w:sz w:val="28"/>
          <w:szCs w:val="28"/>
        </w:rPr>
        <w:t>2018</w:t>
      </w:r>
      <w:r>
        <w:rPr>
          <w:sz w:val="28"/>
          <w:szCs w:val="28"/>
        </w:rPr>
        <w:t xml:space="preserve">году  в сумме </w:t>
      </w:r>
      <w:r w:rsidR="00BF2593">
        <w:rPr>
          <w:sz w:val="28"/>
          <w:szCs w:val="28"/>
        </w:rPr>
        <w:t>37718,9</w:t>
      </w:r>
      <w:r>
        <w:rPr>
          <w:sz w:val="28"/>
          <w:szCs w:val="28"/>
        </w:rPr>
        <w:t xml:space="preserve"> тыс.руб., в </w:t>
      </w:r>
      <w:r w:rsidR="00286114">
        <w:rPr>
          <w:sz w:val="28"/>
          <w:szCs w:val="28"/>
        </w:rPr>
        <w:t>2019</w:t>
      </w:r>
      <w:r>
        <w:rPr>
          <w:sz w:val="28"/>
          <w:szCs w:val="28"/>
        </w:rPr>
        <w:t xml:space="preserve">году  в сумме </w:t>
      </w:r>
      <w:r w:rsidR="00BF2593">
        <w:rPr>
          <w:sz w:val="28"/>
          <w:szCs w:val="28"/>
        </w:rPr>
        <w:t>39845,2</w:t>
      </w:r>
      <w:r>
        <w:rPr>
          <w:sz w:val="28"/>
          <w:szCs w:val="28"/>
        </w:rPr>
        <w:t xml:space="preserve"> тыс.руб.</w:t>
      </w:r>
    </w:p>
    <w:p w:rsidR="00503E2A" w:rsidRDefault="00503E2A" w:rsidP="00790955">
      <w:pPr>
        <w:pStyle w:val="a3"/>
        <w:jc w:val="both"/>
        <w:rPr>
          <w:sz w:val="28"/>
          <w:szCs w:val="28"/>
        </w:rPr>
      </w:pPr>
      <w:r>
        <w:rPr>
          <w:sz w:val="28"/>
          <w:szCs w:val="28"/>
        </w:rPr>
        <w:tab/>
        <w:t>Наблюдается значительное снижение дотации в плановом периоде, от (-)5765,7 тыс. рублей в 2017 году до (-)11943,7 тыс. рублей в 2019 году.</w:t>
      </w:r>
    </w:p>
    <w:p w:rsidR="005A3ACB" w:rsidRDefault="005A3ACB" w:rsidP="00790955">
      <w:pPr>
        <w:jc w:val="both"/>
        <w:rPr>
          <w:sz w:val="28"/>
          <w:szCs w:val="28"/>
        </w:rPr>
      </w:pPr>
      <w:r>
        <w:rPr>
          <w:b/>
          <w:sz w:val="28"/>
          <w:szCs w:val="28"/>
        </w:rPr>
        <w:t xml:space="preserve">       </w:t>
      </w:r>
      <w:r>
        <w:rPr>
          <w:sz w:val="28"/>
          <w:szCs w:val="28"/>
        </w:rPr>
        <w:t xml:space="preserve">Из  общей  доли безвозмездных поступлений  субсидии   в  </w:t>
      </w:r>
      <w:r w:rsidR="00286114">
        <w:rPr>
          <w:sz w:val="28"/>
          <w:szCs w:val="28"/>
        </w:rPr>
        <w:t>2017</w:t>
      </w:r>
      <w:r>
        <w:rPr>
          <w:sz w:val="28"/>
          <w:szCs w:val="28"/>
        </w:rPr>
        <w:t xml:space="preserve"> году составят 22</w:t>
      </w:r>
      <w:r w:rsidR="00BF2593">
        <w:rPr>
          <w:sz w:val="28"/>
          <w:szCs w:val="28"/>
        </w:rPr>
        <w:t>80</w:t>
      </w:r>
      <w:r>
        <w:rPr>
          <w:sz w:val="28"/>
          <w:szCs w:val="28"/>
        </w:rPr>
        <w:t>,</w:t>
      </w:r>
      <w:r w:rsidR="00BF2593">
        <w:rPr>
          <w:sz w:val="28"/>
          <w:szCs w:val="28"/>
        </w:rPr>
        <w:t>8</w:t>
      </w:r>
      <w:r>
        <w:rPr>
          <w:sz w:val="28"/>
          <w:szCs w:val="28"/>
        </w:rPr>
        <w:t xml:space="preserve"> тыс. руб., в </w:t>
      </w:r>
      <w:r w:rsidR="00286114">
        <w:rPr>
          <w:sz w:val="28"/>
          <w:szCs w:val="28"/>
        </w:rPr>
        <w:t>2018</w:t>
      </w:r>
      <w:r>
        <w:rPr>
          <w:sz w:val="28"/>
          <w:szCs w:val="28"/>
        </w:rPr>
        <w:t xml:space="preserve"> и </w:t>
      </w:r>
      <w:r w:rsidR="00286114">
        <w:rPr>
          <w:sz w:val="28"/>
          <w:szCs w:val="28"/>
        </w:rPr>
        <w:t>2019</w:t>
      </w:r>
      <w:r>
        <w:rPr>
          <w:sz w:val="28"/>
          <w:szCs w:val="28"/>
        </w:rPr>
        <w:t xml:space="preserve"> годах  составят  по  10</w:t>
      </w:r>
      <w:r w:rsidR="00BF2593">
        <w:rPr>
          <w:sz w:val="28"/>
          <w:szCs w:val="28"/>
        </w:rPr>
        <w:t>48</w:t>
      </w:r>
      <w:r>
        <w:rPr>
          <w:sz w:val="28"/>
          <w:szCs w:val="28"/>
        </w:rPr>
        <w:t>,</w:t>
      </w:r>
      <w:r w:rsidR="00BF2593">
        <w:rPr>
          <w:sz w:val="28"/>
          <w:szCs w:val="28"/>
        </w:rPr>
        <w:t>9</w:t>
      </w:r>
      <w:r>
        <w:rPr>
          <w:sz w:val="28"/>
          <w:szCs w:val="28"/>
        </w:rPr>
        <w:t xml:space="preserve"> тыс. руб., средства  из  бюджетов  поселений  на  </w:t>
      </w:r>
      <w:r w:rsidR="00503E2A">
        <w:rPr>
          <w:sz w:val="28"/>
          <w:szCs w:val="28"/>
        </w:rPr>
        <w:t>проведение мероприятий по подпрограммам «Сохранение и развитие традиционной народной культуры» и «О</w:t>
      </w:r>
      <w:r>
        <w:rPr>
          <w:sz w:val="28"/>
          <w:szCs w:val="28"/>
        </w:rPr>
        <w:t>рганизаци</w:t>
      </w:r>
      <w:r w:rsidR="00503E2A">
        <w:rPr>
          <w:sz w:val="28"/>
          <w:szCs w:val="28"/>
        </w:rPr>
        <w:t>я</w:t>
      </w:r>
      <w:r>
        <w:rPr>
          <w:sz w:val="28"/>
          <w:szCs w:val="28"/>
        </w:rPr>
        <w:t xml:space="preserve"> отдыха и оздоровления детей</w:t>
      </w:r>
      <w:r w:rsidR="00503E2A">
        <w:rPr>
          <w:sz w:val="28"/>
          <w:szCs w:val="28"/>
        </w:rPr>
        <w:t xml:space="preserve"> в Тульской области»</w:t>
      </w:r>
      <w:r>
        <w:rPr>
          <w:sz w:val="28"/>
          <w:szCs w:val="28"/>
        </w:rPr>
        <w:t>.</w:t>
      </w:r>
    </w:p>
    <w:p w:rsidR="005A3ACB" w:rsidRDefault="005A3ACB" w:rsidP="00790955">
      <w:pPr>
        <w:pStyle w:val="a3"/>
        <w:jc w:val="both"/>
        <w:rPr>
          <w:b/>
          <w:sz w:val="28"/>
          <w:szCs w:val="28"/>
        </w:rPr>
      </w:pPr>
      <w:r>
        <w:rPr>
          <w:sz w:val="28"/>
          <w:szCs w:val="28"/>
        </w:rPr>
        <w:t xml:space="preserve">        В </w:t>
      </w:r>
      <w:r w:rsidR="00286114">
        <w:rPr>
          <w:sz w:val="28"/>
          <w:szCs w:val="28"/>
        </w:rPr>
        <w:t>2017</w:t>
      </w:r>
      <w:r>
        <w:rPr>
          <w:sz w:val="28"/>
          <w:szCs w:val="28"/>
        </w:rPr>
        <w:t xml:space="preserve">году субвенции составят в  сумме </w:t>
      </w:r>
      <w:r w:rsidR="00DD745E">
        <w:rPr>
          <w:sz w:val="28"/>
          <w:szCs w:val="28"/>
        </w:rPr>
        <w:t>120523,</w:t>
      </w:r>
      <w:r w:rsidR="000B0F8F">
        <w:rPr>
          <w:sz w:val="28"/>
          <w:szCs w:val="28"/>
        </w:rPr>
        <w:t>0</w:t>
      </w:r>
      <w:r>
        <w:rPr>
          <w:sz w:val="28"/>
          <w:szCs w:val="28"/>
        </w:rPr>
        <w:t xml:space="preserve"> тыс</w:t>
      </w:r>
      <w:proofErr w:type="gramStart"/>
      <w:r>
        <w:rPr>
          <w:sz w:val="28"/>
          <w:szCs w:val="28"/>
        </w:rPr>
        <w:t>.р</w:t>
      </w:r>
      <w:proofErr w:type="gramEnd"/>
      <w:r>
        <w:rPr>
          <w:sz w:val="28"/>
          <w:szCs w:val="28"/>
        </w:rPr>
        <w:t xml:space="preserve">уб.,  в </w:t>
      </w:r>
      <w:r w:rsidR="00286114">
        <w:rPr>
          <w:sz w:val="28"/>
          <w:szCs w:val="28"/>
        </w:rPr>
        <w:t>2018</w:t>
      </w:r>
      <w:r>
        <w:rPr>
          <w:sz w:val="28"/>
          <w:szCs w:val="28"/>
        </w:rPr>
        <w:t xml:space="preserve">г. составят  </w:t>
      </w:r>
      <w:r w:rsidR="000B0F8F">
        <w:rPr>
          <w:sz w:val="28"/>
          <w:szCs w:val="28"/>
        </w:rPr>
        <w:t>127619,8</w:t>
      </w:r>
      <w:r>
        <w:rPr>
          <w:sz w:val="28"/>
          <w:szCs w:val="28"/>
        </w:rPr>
        <w:t xml:space="preserve"> тыс.руб., в </w:t>
      </w:r>
      <w:r w:rsidR="00286114">
        <w:rPr>
          <w:sz w:val="28"/>
          <w:szCs w:val="28"/>
        </w:rPr>
        <w:t>2019</w:t>
      </w:r>
      <w:r>
        <w:rPr>
          <w:sz w:val="28"/>
          <w:szCs w:val="28"/>
        </w:rPr>
        <w:t xml:space="preserve">г. составят  </w:t>
      </w:r>
      <w:r w:rsidR="000B0F8F">
        <w:rPr>
          <w:sz w:val="28"/>
          <w:szCs w:val="28"/>
        </w:rPr>
        <w:t>131487,7</w:t>
      </w:r>
      <w:r>
        <w:rPr>
          <w:sz w:val="28"/>
          <w:szCs w:val="28"/>
        </w:rPr>
        <w:t xml:space="preserve"> тыс.руб. По сравнению с  </w:t>
      </w:r>
      <w:r w:rsidR="009A4ADE">
        <w:rPr>
          <w:sz w:val="28"/>
          <w:szCs w:val="28"/>
        </w:rPr>
        <w:t>2016</w:t>
      </w:r>
      <w:r>
        <w:rPr>
          <w:sz w:val="28"/>
          <w:szCs w:val="28"/>
        </w:rPr>
        <w:t>г. поступления  постепенно увеличиваются в соответствии с законом Тульской области о бюджете.</w:t>
      </w:r>
      <w:r>
        <w:rPr>
          <w:b/>
          <w:sz w:val="28"/>
          <w:szCs w:val="28"/>
        </w:rPr>
        <w:t xml:space="preserve"> </w:t>
      </w:r>
      <w:r w:rsidR="00ED33DE">
        <w:rPr>
          <w:b/>
          <w:sz w:val="28"/>
          <w:szCs w:val="28"/>
        </w:rPr>
        <w:t xml:space="preserve">                               </w:t>
      </w:r>
    </w:p>
    <w:p w:rsidR="005A3ACB" w:rsidRDefault="005A3ACB" w:rsidP="00790955">
      <w:pPr>
        <w:jc w:val="both"/>
        <w:rPr>
          <w:b/>
          <w:sz w:val="28"/>
          <w:szCs w:val="28"/>
        </w:rPr>
      </w:pPr>
    </w:p>
    <w:p w:rsidR="005A3ACB" w:rsidRDefault="005A3ACB" w:rsidP="00790955">
      <w:pPr>
        <w:jc w:val="both"/>
        <w:rPr>
          <w:b/>
          <w:sz w:val="28"/>
          <w:szCs w:val="28"/>
        </w:rPr>
      </w:pPr>
      <w:r>
        <w:rPr>
          <w:b/>
          <w:sz w:val="28"/>
          <w:szCs w:val="28"/>
        </w:rPr>
        <w:t xml:space="preserve">                                      Расходы бюджета </w:t>
      </w:r>
    </w:p>
    <w:p w:rsidR="005A3ACB" w:rsidRDefault="005A3ACB" w:rsidP="00790955">
      <w:pPr>
        <w:jc w:val="both"/>
        <w:rPr>
          <w:b/>
          <w:sz w:val="28"/>
          <w:szCs w:val="28"/>
        </w:rPr>
      </w:pPr>
    </w:p>
    <w:p w:rsidR="005A3ACB" w:rsidRDefault="005A3ACB" w:rsidP="00790955">
      <w:pPr>
        <w:jc w:val="both"/>
        <w:rPr>
          <w:sz w:val="28"/>
          <w:szCs w:val="28"/>
        </w:rPr>
      </w:pPr>
      <w:r>
        <w:rPr>
          <w:sz w:val="28"/>
          <w:szCs w:val="28"/>
        </w:rPr>
        <w:t xml:space="preserve">      Расходная часть бюджета МО Куркинский район  на </w:t>
      </w:r>
      <w:r w:rsidR="00286114">
        <w:rPr>
          <w:sz w:val="28"/>
          <w:szCs w:val="28"/>
        </w:rPr>
        <w:t>2017</w:t>
      </w:r>
      <w:r>
        <w:rPr>
          <w:sz w:val="28"/>
          <w:szCs w:val="28"/>
        </w:rPr>
        <w:t xml:space="preserve"> и плановый период  </w:t>
      </w:r>
      <w:r w:rsidR="00286114">
        <w:rPr>
          <w:sz w:val="28"/>
          <w:szCs w:val="28"/>
        </w:rPr>
        <w:t>2018</w:t>
      </w:r>
      <w:r>
        <w:rPr>
          <w:sz w:val="28"/>
          <w:szCs w:val="28"/>
        </w:rPr>
        <w:t xml:space="preserve"> и </w:t>
      </w:r>
      <w:r w:rsidR="00286114">
        <w:rPr>
          <w:sz w:val="28"/>
          <w:szCs w:val="28"/>
        </w:rPr>
        <w:t>2019</w:t>
      </w:r>
      <w:r>
        <w:rPr>
          <w:sz w:val="28"/>
          <w:szCs w:val="28"/>
        </w:rPr>
        <w:t xml:space="preserve"> г.г. сформирована  в соответствии  с  бюджетной  классификацией РФ: </w:t>
      </w:r>
    </w:p>
    <w:p w:rsidR="005A3ACB" w:rsidRDefault="005A3ACB" w:rsidP="00790955">
      <w:pPr>
        <w:pStyle w:val="a5"/>
      </w:pPr>
      <w:r>
        <w:t xml:space="preserve">в  </w:t>
      </w:r>
      <w:r w:rsidR="00286114">
        <w:t>2017</w:t>
      </w:r>
      <w:r>
        <w:t xml:space="preserve"> году  в объеме  </w:t>
      </w:r>
      <w:r w:rsidR="00ED33DE">
        <w:t>236710,8</w:t>
      </w:r>
      <w:r>
        <w:t xml:space="preserve"> тыс. руб.</w:t>
      </w:r>
    </w:p>
    <w:p w:rsidR="005A3ACB" w:rsidRDefault="005A3ACB" w:rsidP="00790955">
      <w:pPr>
        <w:pStyle w:val="a5"/>
      </w:pPr>
      <w:r>
        <w:t xml:space="preserve">в  </w:t>
      </w:r>
      <w:r w:rsidR="00286114">
        <w:t>2018</w:t>
      </w:r>
      <w:r>
        <w:t xml:space="preserve"> году  в объеме  </w:t>
      </w:r>
      <w:r w:rsidR="00ED33DE">
        <w:t>232615,3</w:t>
      </w:r>
      <w:r>
        <w:t xml:space="preserve"> тыс. руб.</w:t>
      </w:r>
    </w:p>
    <w:p w:rsidR="005A3ACB" w:rsidRDefault="005A3ACB" w:rsidP="00790955">
      <w:pPr>
        <w:pStyle w:val="a5"/>
      </w:pPr>
      <w:r>
        <w:t xml:space="preserve">в  </w:t>
      </w:r>
      <w:r w:rsidR="00286114">
        <w:t>2019</w:t>
      </w:r>
      <w:r>
        <w:t xml:space="preserve"> году  в объеме  </w:t>
      </w:r>
      <w:r w:rsidR="00ED33DE">
        <w:t>240844,2</w:t>
      </w:r>
      <w:r>
        <w:t xml:space="preserve"> тыс. руб.</w:t>
      </w:r>
    </w:p>
    <w:p w:rsidR="005A3ACB" w:rsidRDefault="005A3ACB" w:rsidP="00790955">
      <w:pPr>
        <w:pStyle w:val="a5"/>
      </w:pPr>
    </w:p>
    <w:p w:rsidR="005A3ACB" w:rsidRDefault="005A3ACB" w:rsidP="00790955">
      <w:pPr>
        <w:jc w:val="both"/>
        <w:rPr>
          <w:sz w:val="28"/>
          <w:szCs w:val="28"/>
        </w:rPr>
      </w:pPr>
      <w:r>
        <w:rPr>
          <w:sz w:val="28"/>
          <w:szCs w:val="28"/>
        </w:rPr>
        <w:t xml:space="preserve">        </w:t>
      </w:r>
      <w:r>
        <w:rPr>
          <w:sz w:val="28"/>
          <w:szCs w:val="28"/>
        </w:rPr>
        <w:tab/>
        <w:t xml:space="preserve">    На финансирование  социальных отраслей  экономики: образования, культуры,   физической культуры и спорта, социальной политики из бюджета района  направлено в </w:t>
      </w:r>
      <w:r w:rsidR="009A4ADE">
        <w:rPr>
          <w:sz w:val="28"/>
          <w:szCs w:val="28"/>
        </w:rPr>
        <w:t>2016</w:t>
      </w:r>
      <w:r>
        <w:rPr>
          <w:sz w:val="28"/>
          <w:szCs w:val="28"/>
        </w:rPr>
        <w:t xml:space="preserve"> году  </w:t>
      </w:r>
      <w:r w:rsidR="00ED33DE">
        <w:rPr>
          <w:sz w:val="28"/>
          <w:szCs w:val="28"/>
        </w:rPr>
        <w:t>82,2</w:t>
      </w:r>
      <w:r>
        <w:rPr>
          <w:sz w:val="28"/>
          <w:szCs w:val="28"/>
        </w:rPr>
        <w:t xml:space="preserve">% от общего  объёма расходов  бюджета  района, в  </w:t>
      </w:r>
      <w:r w:rsidR="00286114">
        <w:rPr>
          <w:sz w:val="28"/>
          <w:szCs w:val="28"/>
        </w:rPr>
        <w:t>2017</w:t>
      </w:r>
      <w:r>
        <w:rPr>
          <w:sz w:val="28"/>
          <w:szCs w:val="28"/>
        </w:rPr>
        <w:t xml:space="preserve"> -  </w:t>
      </w:r>
      <w:r w:rsidR="00286114">
        <w:rPr>
          <w:sz w:val="28"/>
          <w:szCs w:val="28"/>
        </w:rPr>
        <w:t>2019</w:t>
      </w:r>
      <w:r>
        <w:rPr>
          <w:sz w:val="28"/>
          <w:szCs w:val="28"/>
        </w:rPr>
        <w:t xml:space="preserve"> г.г. соответственно 8</w:t>
      </w:r>
      <w:r w:rsidR="00ED33DE">
        <w:rPr>
          <w:sz w:val="28"/>
          <w:szCs w:val="28"/>
        </w:rPr>
        <w:t>9</w:t>
      </w:r>
      <w:r>
        <w:rPr>
          <w:sz w:val="28"/>
          <w:szCs w:val="28"/>
        </w:rPr>
        <w:t>,0%, 8</w:t>
      </w:r>
      <w:r w:rsidR="00BC7FB4">
        <w:rPr>
          <w:sz w:val="28"/>
          <w:szCs w:val="28"/>
        </w:rPr>
        <w:t>8</w:t>
      </w:r>
      <w:r>
        <w:rPr>
          <w:sz w:val="28"/>
          <w:szCs w:val="28"/>
        </w:rPr>
        <w:t>,3% и 8</w:t>
      </w:r>
      <w:r w:rsidR="00BC7FB4">
        <w:rPr>
          <w:sz w:val="28"/>
          <w:szCs w:val="28"/>
        </w:rPr>
        <w:t>7</w:t>
      </w:r>
      <w:r>
        <w:rPr>
          <w:sz w:val="28"/>
          <w:szCs w:val="28"/>
        </w:rPr>
        <w:t xml:space="preserve">,6% общего  объёма расходов  бюджета  района.  </w:t>
      </w:r>
    </w:p>
    <w:p w:rsidR="005A3ACB" w:rsidRDefault="005A3ACB" w:rsidP="00790955">
      <w:pPr>
        <w:jc w:val="both"/>
        <w:rPr>
          <w:sz w:val="28"/>
          <w:szCs w:val="28"/>
        </w:rPr>
      </w:pPr>
    </w:p>
    <w:p w:rsidR="005A3ACB" w:rsidRDefault="005A3ACB" w:rsidP="00790955">
      <w:pPr>
        <w:jc w:val="both"/>
        <w:rPr>
          <w:sz w:val="28"/>
          <w:szCs w:val="28"/>
        </w:rPr>
      </w:pPr>
      <w:r>
        <w:rPr>
          <w:sz w:val="28"/>
          <w:szCs w:val="28"/>
        </w:rPr>
        <w:t xml:space="preserve">Динамика расходов бюджета  МО Куркинский район за </w:t>
      </w:r>
      <w:r w:rsidR="009A4ADE">
        <w:rPr>
          <w:sz w:val="28"/>
          <w:szCs w:val="28"/>
        </w:rPr>
        <w:t>2016</w:t>
      </w:r>
      <w:r>
        <w:rPr>
          <w:sz w:val="28"/>
          <w:szCs w:val="28"/>
        </w:rPr>
        <w:t>-</w:t>
      </w:r>
      <w:r w:rsidR="00286114">
        <w:rPr>
          <w:sz w:val="28"/>
          <w:szCs w:val="28"/>
        </w:rPr>
        <w:t>2019</w:t>
      </w:r>
      <w:r>
        <w:rPr>
          <w:sz w:val="28"/>
          <w:szCs w:val="28"/>
        </w:rPr>
        <w:t>г.г.</w:t>
      </w:r>
    </w:p>
    <w:p w:rsidR="005A3ACB" w:rsidRDefault="005A3ACB" w:rsidP="00790955">
      <w:pPr>
        <w:jc w:val="both"/>
        <w:rPr>
          <w:sz w:val="28"/>
          <w:szCs w:val="28"/>
        </w:rPr>
      </w:pPr>
      <w:r>
        <w:rPr>
          <w:sz w:val="28"/>
          <w:szCs w:val="28"/>
        </w:rPr>
        <w:t xml:space="preserve">                                                                                                            (тыс</w:t>
      </w:r>
      <w:proofErr w:type="gramStart"/>
      <w:r>
        <w:rPr>
          <w:sz w:val="28"/>
          <w:szCs w:val="28"/>
        </w:rPr>
        <w:t>.р</w:t>
      </w:r>
      <w:proofErr w:type="gramEnd"/>
      <w:r>
        <w:rPr>
          <w:sz w:val="28"/>
          <w:szCs w:val="28"/>
        </w:rPr>
        <w:t>уб.)</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134"/>
        <w:gridCol w:w="938"/>
        <w:gridCol w:w="1201"/>
        <w:gridCol w:w="680"/>
        <w:gridCol w:w="1120"/>
        <w:gridCol w:w="761"/>
        <w:gridCol w:w="1219"/>
        <w:gridCol w:w="720"/>
      </w:tblGrid>
      <w:tr w:rsidR="005A3ACB" w:rsidTr="005A3ACB">
        <w:trPr>
          <w:cantSplit/>
          <w:trHeight w:val="287"/>
        </w:trPr>
        <w:tc>
          <w:tcPr>
            <w:tcW w:w="3027" w:type="dxa"/>
            <w:vMerge w:val="restart"/>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r w:rsidR="009A4ADE">
              <w:rPr>
                <w:sz w:val="28"/>
                <w:szCs w:val="28"/>
              </w:rPr>
              <w:t>2016</w:t>
            </w:r>
            <w:r>
              <w:rPr>
                <w:sz w:val="28"/>
                <w:szCs w:val="28"/>
              </w:rPr>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r w:rsidR="00286114">
              <w:rPr>
                <w:sz w:val="28"/>
                <w:szCs w:val="28"/>
              </w:rPr>
              <w:t>2017</w:t>
            </w:r>
            <w:r>
              <w:rPr>
                <w:sz w:val="28"/>
                <w:szCs w:val="28"/>
              </w:rPr>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r w:rsidR="00286114">
              <w:rPr>
                <w:sz w:val="28"/>
                <w:szCs w:val="28"/>
              </w:rPr>
              <w:t>2018</w:t>
            </w:r>
            <w:r>
              <w:rPr>
                <w:sz w:val="28"/>
                <w:szCs w:val="28"/>
              </w:rPr>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r w:rsidR="00286114">
              <w:rPr>
                <w:sz w:val="28"/>
                <w:szCs w:val="28"/>
              </w:rPr>
              <w:t>2019</w:t>
            </w:r>
            <w:r>
              <w:rPr>
                <w:sz w:val="28"/>
                <w:szCs w:val="28"/>
              </w:rPr>
              <w:t>г.</w:t>
            </w:r>
          </w:p>
        </w:tc>
      </w:tr>
      <w:tr w:rsidR="005A3ACB" w:rsidTr="005A3ACB">
        <w:trPr>
          <w:cantSplit/>
          <w:trHeight w:val="77"/>
        </w:trPr>
        <w:tc>
          <w:tcPr>
            <w:tcW w:w="3027" w:type="dxa"/>
            <w:vMerge/>
            <w:tcBorders>
              <w:top w:val="single" w:sz="4" w:space="0" w:color="auto"/>
              <w:left w:val="single" w:sz="4" w:space="0" w:color="auto"/>
              <w:bottom w:val="single" w:sz="4" w:space="0" w:color="auto"/>
              <w:right w:val="single" w:sz="4" w:space="0" w:color="auto"/>
            </w:tcBorders>
            <w:vAlign w:val="center"/>
            <w:hideMark/>
          </w:tcPr>
          <w:p w:rsidR="005A3ACB" w:rsidRDefault="005A3ACB" w:rsidP="00790955">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тыс. руб.</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Уд.</w:t>
            </w:r>
          </w:p>
          <w:p w:rsidR="005A3ACB" w:rsidRDefault="005A3ACB" w:rsidP="00790955">
            <w:pPr>
              <w:jc w:val="both"/>
              <w:rPr>
                <w:sz w:val="28"/>
                <w:szCs w:val="28"/>
              </w:rPr>
            </w:pPr>
            <w:r>
              <w:rPr>
                <w:sz w:val="28"/>
                <w:szCs w:val="28"/>
              </w:rPr>
              <w:t>вес.</w:t>
            </w:r>
          </w:p>
          <w:p w:rsidR="005A3ACB" w:rsidRDefault="005A3ACB" w:rsidP="00790955">
            <w:pPr>
              <w:jc w:val="both"/>
              <w:rPr>
                <w:sz w:val="28"/>
                <w:szCs w:val="28"/>
              </w:rPr>
            </w:pPr>
            <w:r>
              <w:rPr>
                <w:sz w:val="28"/>
                <w:szCs w:val="28"/>
              </w:rPr>
              <w:t>%</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тыс.</w:t>
            </w:r>
          </w:p>
          <w:p w:rsidR="005A3ACB" w:rsidRDefault="005A3ACB" w:rsidP="00790955">
            <w:pPr>
              <w:jc w:val="both"/>
              <w:rPr>
                <w:sz w:val="28"/>
                <w:szCs w:val="28"/>
              </w:rPr>
            </w:pPr>
            <w:r>
              <w:rPr>
                <w:sz w:val="28"/>
                <w:szCs w:val="28"/>
              </w:rPr>
              <w:t>руб.</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Уд.</w:t>
            </w:r>
          </w:p>
          <w:p w:rsidR="005A3ACB" w:rsidRDefault="005A3ACB" w:rsidP="00790955">
            <w:pPr>
              <w:jc w:val="both"/>
              <w:rPr>
                <w:sz w:val="28"/>
                <w:szCs w:val="28"/>
              </w:rPr>
            </w:pPr>
            <w:r>
              <w:rPr>
                <w:sz w:val="28"/>
                <w:szCs w:val="28"/>
              </w:rPr>
              <w:t>вес.</w:t>
            </w:r>
          </w:p>
          <w:p w:rsidR="005A3ACB" w:rsidRDefault="005A3ACB" w:rsidP="00790955">
            <w:pPr>
              <w:jc w:val="both"/>
              <w:rPr>
                <w:sz w:val="28"/>
                <w:szCs w:val="28"/>
              </w:rPr>
            </w:pPr>
            <w:r>
              <w:rPr>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тыс.</w:t>
            </w:r>
          </w:p>
          <w:p w:rsidR="005A3ACB" w:rsidRDefault="005A3ACB" w:rsidP="00790955">
            <w:pPr>
              <w:jc w:val="both"/>
              <w:rPr>
                <w:sz w:val="28"/>
                <w:szCs w:val="28"/>
              </w:rPr>
            </w:pPr>
            <w:r>
              <w:rPr>
                <w:sz w:val="28"/>
                <w:szCs w:val="28"/>
              </w:rPr>
              <w:t>руб.</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Уд.</w:t>
            </w:r>
          </w:p>
          <w:p w:rsidR="005A3ACB" w:rsidRDefault="005A3ACB" w:rsidP="00790955">
            <w:pPr>
              <w:pStyle w:val="a3"/>
              <w:rPr>
                <w:sz w:val="28"/>
                <w:szCs w:val="28"/>
              </w:rPr>
            </w:pPr>
            <w:r>
              <w:rPr>
                <w:sz w:val="28"/>
                <w:szCs w:val="28"/>
              </w:rPr>
              <w:t>вес.</w:t>
            </w:r>
          </w:p>
          <w:p w:rsidR="005A3ACB" w:rsidRDefault="005A3ACB" w:rsidP="00790955">
            <w:pPr>
              <w:jc w:val="both"/>
              <w:rPr>
                <w:sz w:val="28"/>
                <w:szCs w:val="28"/>
              </w:rPr>
            </w:pPr>
            <w:r>
              <w:rPr>
                <w:sz w:val="28"/>
                <w:szCs w:val="28"/>
              </w:rPr>
              <w:t>%</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тыс.</w:t>
            </w:r>
          </w:p>
          <w:p w:rsidR="005A3ACB" w:rsidRDefault="005A3ACB" w:rsidP="00790955">
            <w:pPr>
              <w:jc w:val="both"/>
              <w:rPr>
                <w:sz w:val="28"/>
                <w:szCs w:val="28"/>
              </w:rPr>
            </w:pPr>
            <w:r>
              <w:rPr>
                <w:sz w:val="28"/>
                <w:szCs w:val="28"/>
              </w:rPr>
              <w:t>руб.</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Уд.</w:t>
            </w:r>
          </w:p>
          <w:p w:rsidR="005A3ACB" w:rsidRDefault="005A3ACB" w:rsidP="00790955">
            <w:pPr>
              <w:jc w:val="both"/>
              <w:rPr>
                <w:sz w:val="28"/>
                <w:szCs w:val="28"/>
              </w:rPr>
            </w:pPr>
            <w:r>
              <w:rPr>
                <w:sz w:val="28"/>
                <w:szCs w:val="28"/>
              </w:rPr>
              <w:t>вес.</w:t>
            </w:r>
          </w:p>
          <w:p w:rsidR="005A3ACB" w:rsidRDefault="005A3ACB" w:rsidP="00790955">
            <w:pPr>
              <w:jc w:val="both"/>
              <w:rPr>
                <w:sz w:val="28"/>
                <w:szCs w:val="28"/>
              </w:rPr>
            </w:pPr>
            <w:r>
              <w:rPr>
                <w:sz w:val="28"/>
                <w:szCs w:val="28"/>
              </w:rPr>
              <w:t>%</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Расходы всего в т.ч.:</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261139,7</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100,0</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236710,8</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100</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232615,3</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100</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240844,2</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100</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lastRenderedPageBreak/>
              <w:t>Общегосударственные</w:t>
            </w:r>
          </w:p>
          <w:p w:rsidR="005A3ACB" w:rsidRDefault="005A3ACB" w:rsidP="00790955">
            <w:pPr>
              <w:jc w:val="both"/>
            </w:pPr>
            <w:r>
              <w:t>вопросы</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26621,3</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10,2</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27590,8</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11,</w:t>
            </w:r>
            <w:r w:rsidR="00D70D51">
              <w:t>7</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25384,5</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w:t>
            </w:r>
            <w:r w:rsidR="00E1632A">
              <w:t>1</w:t>
            </w:r>
            <w:r>
              <w:t>,</w:t>
            </w:r>
            <w:r w:rsidR="00E1632A">
              <w:t>0</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25252,5</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10,5</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8493,5</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3,2</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9480,3</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D70D51" w:rsidP="00790955">
            <w:pPr>
              <w:jc w:val="both"/>
            </w:pPr>
            <w:r>
              <w:t>4</w:t>
            </w:r>
            <w:r w:rsidR="005A3ACB">
              <w:t>,0</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9480,3</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D70D51" w:rsidP="00790955">
            <w:pPr>
              <w:jc w:val="both"/>
            </w:pPr>
            <w:r>
              <w:t>4,1</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9480,3</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3,9</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442,0</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0,2</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443,3</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0,2</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443,3</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w:t>
            </w:r>
            <w:r w:rsidR="00D70D51">
              <w:t>2</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443,3</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w:t>
            </w:r>
            <w:r w:rsidR="00E1632A">
              <w:t>2</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C43FC5" w:rsidP="00790955">
            <w:pPr>
              <w:jc w:val="both"/>
            </w:pPr>
            <w:r>
              <w:t>2911,8</w:t>
            </w:r>
          </w:p>
        </w:tc>
        <w:tc>
          <w:tcPr>
            <w:tcW w:w="938"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C43FC5" w:rsidP="00790955">
            <w:pPr>
              <w:jc w:val="both"/>
            </w:pPr>
            <w:r>
              <w:t>1,1</w:t>
            </w:r>
          </w:p>
        </w:tc>
        <w:tc>
          <w:tcPr>
            <w:tcW w:w="120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262</w:t>
            </w:r>
            <w:r w:rsidR="00B12A8C">
              <w:t>4</w:t>
            </w:r>
            <w:r>
              <w:t>,</w:t>
            </w:r>
            <w:r w:rsidR="00B12A8C">
              <w:t>2</w:t>
            </w:r>
          </w:p>
        </w:tc>
        <w:tc>
          <w:tcPr>
            <w:tcW w:w="68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1,1</w:t>
            </w:r>
          </w:p>
        </w:tc>
        <w:tc>
          <w:tcPr>
            <w:tcW w:w="11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B12A8C" w:rsidP="00790955">
            <w:pPr>
              <w:jc w:val="both"/>
            </w:pPr>
            <w:r>
              <w:t>2653,3</w:t>
            </w:r>
          </w:p>
        </w:tc>
        <w:tc>
          <w:tcPr>
            <w:tcW w:w="76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D70D51" w:rsidP="00790955">
            <w:pPr>
              <w:jc w:val="both"/>
            </w:pPr>
            <w:r>
              <w:t>1,1</w:t>
            </w:r>
          </w:p>
        </w:tc>
        <w:tc>
          <w:tcPr>
            <w:tcW w:w="1219"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B12A8C" w:rsidP="00790955">
            <w:pPr>
              <w:jc w:val="both"/>
            </w:pPr>
            <w:r>
              <w:t>2653,3</w:t>
            </w:r>
          </w:p>
        </w:tc>
        <w:tc>
          <w:tcPr>
            <w:tcW w:w="7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E1632A" w:rsidP="00790955">
            <w:pPr>
              <w:jc w:val="both"/>
            </w:pPr>
            <w:r>
              <w:t>1,1</w:t>
            </w:r>
          </w:p>
        </w:tc>
      </w:tr>
      <w:tr w:rsidR="005A3ACB" w:rsidTr="005A3ACB">
        <w:trPr>
          <w:trHeight w:val="556"/>
        </w:trPr>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 xml:space="preserve">Жилищно-коммунальное </w:t>
            </w:r>
            <w:proofErr w:type="spellStart"/>
            <w: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C43FC5" w:rsidP="00790955">
            <w:pPr>
              <w:jc w:val="both"/>
            </w:pPr>
            <w:r>
              <w:t>5062,6</w:t>
            </w:r>
          </w:p>
        </w:tc>
        <w:tc>
          <w:tcPr>
            <w:tcW w:w="938"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C43FC5" w:rsidP="00790955">
            <w:pPr>
              <w:jc w:val="both"/>
            </w:pPr>
            <w:r>
              <w:t>1,9</w:t>
            </w:r>
          </w:p>
        </w:tc>
        <w:tc>
          <w:tcPr>
            <w:tcW w:w="120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B12A8C" w:rsidP="00790955">
            <w:pPr>
              <w:jc w:val="both"/>
            </w:pPr>
            <w:r>
              <w:t>1961,5</w:t>
            </w:r>
          </w:p>
        </w:tc>
        <w:tc>
          <w:tcPr>
            <w:tcW w:w="68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w:t>
            </w:r>
            <w:r w:rsidR="00D70D51">
              <w:t>8</w:t>
            </w:r>
          </w:p>
        </w:tc>
        <w:tc>
          <w:tcPr>
            <w:tcW w:w="11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B12A8C" w:rsidP="00790955">
            <w:pPr>
              <w:jc w:val="both"/>
            </w:pPr>
            <w:r>
              <w:t>1961,5</w:t>
            </w:r>
          </w:p>
        </w:tc>
        <w:tc>
          <w:tcPr>
            <w:tcW w:w="76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w:t>
            </w:r>
            <w:r w:rsidR="00D70D51">
              <w:t>8</w:t>
            </w:r>
          </w:p>
        </w:tc>
        <w:tc>
          <w:tcPr>
            <w:tcW w:w="1219"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B12A8C" w:rsidP="00790955">
            <w:pPr>
              <w:jc w:val="both"/>
            </w:pPr>
            <w:r>
              <w:t>1961,5</w:t>
            </w:r>
          </w:p>
        </w:tc>
        <w:tc>
          <w:tcPr>
            <w:tcW w:w="7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w:t>
            </w:r>
            <w:r w:rsidR="00E1632A">
              <w:t>8</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164095,5</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6</w:t>
            </w:r>
            <w:r w:rsidR="00C43FC5">
              <w:t>2</w:t>
            </w:r>
            <w:r>
              <w:t>,</w:t>
            </w:r>
            <w:r w:rsidR="00C43FC5">
              <w:t>8</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160461,8</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67,</w:t>
            </w:r>
            <w:r w:rsidR="00D70D51">
              <w:t>8</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159214,0</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68,4</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164387,9</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68,2</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25072,2</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9,6</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208</w:t>
            </w:r>
            <w:r w:rsidR="00B12A8C">
              <w:t>53</w:t>
            </w:r>
            <w:r>
              <w:t>,</w:t>
            </w:r>
            <w:r w:rsidR="00B12A8C">
              <w:t>4</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D70D51" w:rsidP="00790955">
            <w:pPr>
              <w:jc w:val="both"/>
            </w:pPr>
            <w:r>
              <w:t>8,8</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19</w:t>
            </w:r>
            <w:r w:rsidR="00B12A8C">
              <w:t>974</w:t>
            </w:r>
            <w:r>
              <w:t>,</w:t>
            </w:r>
            <w:r w:rsidR="00B12A8C">
              <w:t>9</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8,</w:t>
            </w:r>
            <w:r w:rsidR="00E1632A">
              <w:t>6</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20290,9</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8,4</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7770,9</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3,0</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4150,5</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D70D51" w:rsidP="00790955">
            <w:pPr>
              <w:jc w:val="both"/>
            </w:pPr>
            <w:r>
              <w:t>1,7</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B12A8C" w:rsidP="00790955">
            <w:pPr>
              <w:jc w:val="both"/>
            </w:pPr>
            <w:r>
              <w:t>2863,1</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1,2</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2675,1</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1,1</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137,5</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0,1</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137,5</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0,1</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137,5</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0,1</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137,5</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0,1</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C43FC5" w:rsidP="00790955">
            <w:pPr>
              <w:jc w:val="both"/>
            </w:pPr>
            <w:r>
              <w:t>1060,0</w:t>
            </w:r>
          </w:p>
        </w:tc>
        <w:tc>
          <w:tcPr>
            <w:tcW w:w="938"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w:t>
            </w:r>
            <w:r w:rsidR="00C43FC5">
              <w:t>4</w:t>
            </w:r>
          </w:p>
        </w:tc>
        <w:tc>
          <w:tcPr>
            <w:tcW w:w="120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420,0</w:t>
            </w:r>
          </w:p>
        </w:tc>
        <w:tc>
          <w:tcPr>
            <w:tcW w:w="68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0,2</w:t>
            </w:r>
          </w:p>
        </w:tc>
        <w:tc>
          <w:tcPr>
            <w:tcW w:w="11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420,0</w:t>
            </w:r>
          </w:p>
        </w:tc>
        <w:tc>
          <w:tcPr>
            <w:tcW w:w="76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0,2</w:t>
            </w:r>
          </w:p>
        </w:tc>
        <w:tc>
          <w:tcPr>
            <w:tcW w:w="1219"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420,0</w:t>
            </w:r>
          </w:p>
        </w:tc>
        <w:tc>
          <w:tcPr>
            <w:tcW w:w="7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p w:rsidR="005A3ACB" w:rsidRDefault="005A3ACB" w:rsidP="00790955">
            <w:pPr>
              <w:jc w:val="both"/>
            </w:pPr>
            <w:r>
              <w:t>0,2</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 xml:space="preserve">Обслуживание </w:t>
            </w:r>
            <w:proofErr w:type="spellStart"/>
            <w:r>
              <w:t>госуд</w:t>
            </w:r>
            <w:proofErr w:type="spellEnd"/>
            <w:r>
              <w:t>. долга</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6</w:t>
            </w:r>
            <w:r w:rsidR="00C43FC5">
              <w:t>72</w:t>
            </w:r>
            <w:r>
              <w:t>,0</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w:t>
            </w:r>
            <w:r w:rsidR="00C43FC5">
              <w:t>3</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42</w:t>
            </w:r>
            <w:r w:rsidR="005A3ACB">
              <w:t>0,0</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w:t>
            </w:r>
            <w:r w:rsidR="00D70D51">
              <w:t>2</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85,8</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0,04</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0,0</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0,0</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18800,4</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C43FC5" w:rsidP="00790955">
            <w:pPr>
              <w:jc w:val="both"/>
            </w:pPr>
            <w:r>
              <w:t>7,2</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8167,5</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D70D51" w:rsidP="00790955">
            <w:pPr>
              <w:jc w:val="both"/>
            </w:pPr>
            <w:r>
              <w:t>3,4</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7297,1</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3,</w:t>
            </w:r>
            <w:r w:rsidR="00E1632A">
              <w:t>1</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7641,9</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3,</w:t>
            </w:r>
            <w:r w:rsidR="00E1632A">
              <w:t>2</w:t>
            </w:r>
          </w:p>
        </w:tc>
      </w:tr>
      <w:tr w:rsidR="005A3ACB" w:rsidTr="005A3ACB">
        <w:tc>
          <w:tcPr>
            <w:tcW w:w="3027"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Условно утверждённые</w:t>
            </w:r>
          </w:p>
        </w:tc>
        <w:tc>
          <w:tcPr>
            <w:tcW w:w="1134"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c>
          <w:tcPr>
            <w:tcW w:w="93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c>
          <w:tcPr>
            <w:tcW w:w="1201"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c>
          <w:tcPr>
            <w:tcW w:w="6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pPr>
            <w:r>
              <w:t>-</w:t>
            </w:r>
          </w:p>
        </w:tc>
        <w:tc>
          <w:tcPr>
            <w:tcW w:w="1120"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2700</w:t>
            </w:r>
            <w:r w:rsidR="005A3ACB">
              <w:t>,0</w:t>
            </w:r>
          </w:p>
        </w:tc>
        <w:tc>
          <w:tcPr>
            <w:tcW w:w="761"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1,16</w:t>
            </w:r>
          </w:p>
        </w:tc>
        <w:tc>
          <w:tcPr>
            <w:tcW w:w="1219" w:type="dxa"/>
            <w:tcBorders>
              <w:top w:val="single" w:sz="4" w:space="0" w:color="auto"/>
              <w:left w:val="single" w:sz="4" w:space="0" w:color="auto"/>
              <w:bottom w:val="single" w:sz="4" w:space="0" w:color="auto"/>
              <w:right w:val="single" w:sz="4" w:space="0" w:color="auto"/>
            </w:tcBorders>
            <w:hideMark/>
          </w:tcPr>
          <w:p w:rsidR="005A3ACB" w:rsidRDefault="007D4856" w:rsidP="00790955">
            <w:pPr>
              <w:jc w:val="both"/>
            </w:pPr>
            <w:r>
              <w:t>5500</w:t>
            </w:r>
            <w:r w:rsidR="005A3ACB">
              <w:t>,0</w:t>
            </w:r>
          </w:p>
        </w:tc>
        <w:tc>
          <w:tcPr>
            <w:tcW w:w="720" w:type="dxa"/>
            <w:tcBorders>
              <w:top w:val="single" w:sz="4" w:space="0" w:color="auto"/>
              <w:left w:val="single" w:sz="4" w:space="0" w:color="auto"/>
              <w:bottom w:val="single" w:sz="4" w:space="0" w:color="auto"/>
              <w:right w:val="single" w:sz="4" w:space="0" w:color="auto"/>
            </w:tcBorders>
            <w:hideMark/>
          </w:tcPr>
          <w:p w:rsidR="005A3ACB" w:rsidRDefault="00E1632A" w:rsidP="00790955">
            <w:pPr>
              <w:jc w:val="both"/>
            </w:pPr>
            <w:r>
              <w:t>2,3</w:t>
            </w:r>
          </w:p>
        </w:tc>
      </w:tr>
      <w:tr w:rsidR="005A3ACB" w:rsidTr="005A3ACB">
        <w:tc>
          <w:tcPr>
            <w:tcW w:w="3027"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1134"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938"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120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68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11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761"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1219"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c>
          <w:tcPr>
            <w:tcW w:w="7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pPr>
          </w:p>
        </w:tc>
      </w:tr>
    </w:tbl>
    <w:p w:rsidR="005A3ACB" w:rsidRDefault="005A3ACB" w:rsidP="00790955">
      <w:pPr>
        <w:jc w:val="both"/>
        <w:rPr>
          <w:sz w:val="28"/>
          <w:szCs w:val="28"/>
        </w:rPr>
      </w:pPr>
      <w:r>
        <w:rPr>
          <w:sz w:val="28"/>
          <w:szCs w:val="28"/>
        </w:rPr>
        <w:t xml:space="preserve">      </w:t>
      </w:r>
    </w:p>
    <w:p w:rsidR="005A3ACB" w:rsidRDefault="005A3ACB" w:rsidP="00790955">
      <w:pPr>
        <w:ind w:firstLine="567"/>
        <w:jc w:val="both"/>
        <w:rPr>
          <w:sz w:val="28"/>
          <w:szCs w:val="28"/>
        </w:rPr>
      </w:pPr>
      <w:r>
        <w:rPr>
          <w:sz w:val="28"/>
          <w:szCs w:val="28"/>
        </w:rPr>
        <w:t xml:space="preserve">Данные таблицы показывают подробную  динамику структуры расходов бюджета района  по разделам бюджетной классификации расходов в </w:t>
      </w:r>
      <w:r w:rsidR="009A4ADE">
        <w:rPr>
          <w:sz w:val="28"/>
          <w:szCs w:val="28"/>
        </w:rPr>
        <w:t>2016</w:t>
      </w:r>
      <w:r>
        <w:rPr>
          <w:sz w:val="28"/>
          <w:szCs w:val="28"/>
        </w:rPr>
        <w:t>-</w:t>
      </w:r>
      <w:r w:rsidR="00286114">
        <w:rPr>
          <w:sz w:val="28"/>
          <w:szCs w:val="28"/>
        </w:rPr>
        <w:t>2019</w:t>
      </w:r>
      <w:r>
        <w:rPr>
          <w:sz w:val="28"/>
          <w:szCs w:val="28"/>
        </w:rPr>
        <w:t xml:space="preserve"> годах.</w:t>
      </w:r>
    </w:p>
    <w:p w:rsidR="005A3ACB" w:rsidRDefault="005A3ACB" w:rsidP="00790955">
      <w:pPr>
        <w:pStyle w:val="a3"/>
        <w:tabs>
          <w:tab w:val="left" w:pos="5040"/>
        </w:tabs>
        <w:jc w:val="both"/>
        <w:rPr>
          <w:sz w:val="28"/>
          <w:szCs w:val="28"/>
        </w:rPr>
      </w:pPr>
      <w:r>
        <w:rPr>
          <w:sz w:val="28"/>
          <w:szCs w:val="28"/>
        </w:rPr>
        <w:t xml:space="preserve">       Наибольший удельный вес среди расходов бюджета муниципального образования приходится на раздел «Образование». Доля данного раздела  от общей суммы расходов  бюджета в </w:t>
      </w:r>
      <w:r w:rsidR="009A4ADE">
        <w:rPr>
          <w:sz w:val="28"/>
          <w:szCs w:val="28"/>
        </w:rPr>
        <w:t>2016</w:t>
      </w:r>
      <w:r>
        <w:rPr>
          <w:sz w:val="28"/>
          <w:szCs w:val="28"/>
        </w:rPr>
        <w:t xml:space="preserve"> году она составит  6</w:t>
      </w:r>
      <w:r w:rsidR="00F12EAD">
        <w:rPr>
          <w:sz w:val="28"/>
          <w:szCs w:val="28"/>
        </w:rPr>
        <w:t>2</w:t>
      </w:r>
      <w:r>
        <w:rPr>
          <w:sz w:val="28"/>
          <w:szCs w:val="28"/>
        </w:rPr>
        <w:t>,</w:t>
      </w:r>
      <w:r w:rsidR="00F12EAD">
        <w:rPr>
          <w:sz w:val="28"/>
          <w:szCs w:val="28"/>
        </w:rPr>
        <w:t>8</w:t>
      </w:r>
      <w:r>
        <w:rPr>
          <w:sz w:val="28"/>
          <w:szCs w:val="28"/>
        </w:rPr>
        <w:t xml:space="preserve">%,  в </w:t>
      </w:r>
      <w:r w:rsidR="00286114">
        <w:rPr>
          <w:sz w:val="28"/>
          <w:szCs w:val="28"/>
        </w:rPr>
        <w:t>2017</w:t>
      </w:r>
      <w:r>
        <w:rPr>
          <w:sz w:val="28"/>
          <w:szCs w:val="28"/>
        </w:rPr>
        <w:t xml:space="preserve"> году – 67,</w:t>
      </w:r>
      <w:r w:rsidR="00F12EAD">
        <w:rPr>
          <w:sz w:val="28"/>
          <w:szCs w:val="28"/>
        </w:rPr>
        <w:t>8</w:t>
      </w:r>
      <w:r>
        <w:rPr>
          <w:sz w:val="28"/>
          <w:szCs w:val="28"/>
        </w:rPr>
        <w:t xml:space="preserve"> %,  в </w:t>
      </w:r>
      <w:r w:rsidR="00286114">
        <w:rPr>
          <w:sz w:val="28"/>
          <w:szCs w:val="28"/>
        </w:rPr>
        <w:t>2018</w:t>
      </w:r>
      <w:r>
        <w:rPr>
          <w:sz w:val="28"/>
          <w:szCs w:val="28"/>
        </w:rPr>
        <w:t xml:space="preserve">  году  </w:t>
      </w:r>
      <w:r w:rsidR="00F12EAD">
        <w:rPr>
          <w:sz w:val="28"/>
          <w:szCs w:val="28"/>
        </w:rPr>
        <w:t>68,4</w:t>
      </w:r>
      <w:r>
        <w:rPr>
          <w:sz w:val="28"/>
          <w:szCs w:val="28"/>
        </w:rPr>
        <w:t xml:space="preserve"> %,  в  </w:t>
      </w:r>
      <w:r w:rsidR="00286114">
        <w:rPr>
          <w:sz w:val="28"/>
          <w:szCs w:val="28"/>
        </w:rPr>
        <w:t>2019</w:t>
      </w:r>
      <w:r>
        <w:rPr>
          <w:sz w:val="28"/>
          <w:szCs w:val="28"/>
        </w:rPr>
        <w:t xml:space="preserve"> году  6</w:t>
      </w:r>
      <w:r w:rsidR="00F12EAD">
        <w:rPr>
          <w:sz w:val="28"/>
          <w:szCs w:val="28"/>
        </w:rPr>
        <w:t>8</w:t>
      </w:r>
      <w:r>
        <w:rPr>
          <w:sz w:val="28"/>
          <w:szCs w:val="28"/>
        </w:rPr>
        <w:t>,</w:t>
      </w:r>
      <w:r w:rsidR="00F12EAD">
        <w:rPr>
          <w:sz w:val="28"/>
          <w:szCs w:val="28"/>
        </w:rPr>
        <w:t>2</w:t>
      </w:r>
      <w:r>
        <w:rPr>
          <w:sz w:val="28"/>
          <w:szCs w:val="28"/>
        </w:rPr>
        <w:t xml:space="preserve">% . </w:t>
      </w:r>
      <w:r w:rsidR="00F12EAD">
        <w:rPr>
          <w:sz w:val="28"/>
          <w:szCs w:val="28"/>
        </w:rPr>
        <w:t>Расходы на образование снижаются и к</w:t>
      </w:r>
      <w:r>
        <w:rPr>
          <w:sz w:val="28"/>
          <w:szCs w:val="28"/>
        </w:rPr>
        <w:t xml:space="preserve"> концу планового периода  </w:t>
      </w:r>
      <w:r w:rsidR="00F12EAD">
        <w:rPr>
          <w:sz w:val="28"/>
          <w:szCs w:val="28"/>
        </w:rPr>
        <w:t>расходы выходят на уровень 2016 года</w:t>
      </w:r>
      <w:r>
        <w:rPr>
          <w:sz w:val="28"/>
          <w:szCs w:val="28"/>
        </w:rPr>
        <w:t xml:space="preserve">. Наиболее значимыми  подразделами  расходов   по разделу  «Образование» является   общее образование и  дошкольное образование. Суммарный удельный вес  этих расходов в общей сумме  расходов  по разделу  «Образование» увеличивается  по годам  и составит в </w:t>
      </w:r>
      <w:r w:rsidR="00286114">
        <w:rPr>
          <w:sz w:val="28"/>
          <w:szCs w:val="28"/>
        </w:rPr>
        <w:t>2017</w:t>
      </w:r>
      <w:r>
        <w:rPr>
          <w:sz w:val="28"/>
          <w:szCs w:val="28"/>
        </w:rPr>
        <w:t xml:space="preserve">году </w:t>
      </w:r>
      <w:r w:rsidR="00F12EAD">
        <w:rPr>
          <w:sz w:val="28"/>
          <w:szCs w:val="28"/>
        </w:rPr>
        <w:t>89,8</w:t>
      </w:r>
      <w:r>
        <w:rPr>
          <w:sz w:val="28"/>
          <w:szCs w:val="28"/>
        </w:rPr>
        <w:t xml:space="preserve">%,  в </w:t>
      </w:r>
      <w:r w:rsidR="00286114">
        <w:rPr>
          <w:sz w:val="28"/>
          <w:szCs w:val="28"/>
        </w:rPr>
        <w:t>2018</w:t>
      </w:r>
      <w:r>
        <w:rPr>
          <w:sz w:val="28"/>
          <w:szCs w:val="28"/>
        </w:rPr>
        <w:t>году 9</w:t>
      </w:r>
      <w:r w:rsidR="00F12EAD">
        <w:rPr>
          <w:sz w:val="28"/>
          <w:szCs w:val="28"/>
        </w:rPr>
        <w:t>0</w:t>
      </w:r>
      <w:r>
        <w:rPr>
          <w:sz w:val="28"/>
          <w:szCs w:val="28"/>
        </w:rPr>
        <w:t xml:space="preserve">,5%,  в </w:t>
      </w:r>
      <w:r w:rsidR="00286114">
        <w:rPr>
          <w:sz w:val="28"/>
          <w:szCs w:val="28"/>
        </w:rPr>
        <w:t>2019</w:t>
      </w:r>
      <w:r>
        <w:rPr>
          <w:sz w:val="28"/>
          <w:szCs w:val="28"/>
        </w:rPr>
        <w:t>году 9</w:t>
      </w:r>
      <w:r w:rsidR="00F12EAD">
        <w:rPr>
          <w:sz w:val="28"/>
          <w:szCs w:val="28"/>
        </w:rPr>
        <w:t>0</w:t>
      </w:r>
      <w:r>
        <w:rPr>
          <w:sz w:val="28"/>
          <w:szCs w:val="28"/>
        </w:rPr>
        <w:t>,</w:t>
      </w:r>
      <w:r w:rsidR="00F12EAD">
        <w:rPr>
          <w:sz w:val="28"/>
          <w:szCs w:val="28"/>
        </w:rPr>
        <w:t>7</w:t>
      </w:r>
      <w:r>
        <w:rPr>
          <w:sz w:val="28"/>
          <w:szCs w:val="28"/>
        </w:rPr>
        <w:t>%.</w:t>
      </w:r>
    </w:p>
    <w:p w:rsidR="005A3ACB" w:rsidRDefault="005A3ACB" w:rsidP="00790955">
      <w:pPr>
        <w:pStyle w:val="a3"/>
        <w:jc w:val="both"/>
        <w:rPr>
          <w:sz w:val="28"/>
          <w:szCs w:val="28"/>
        </w:rPr>
      </w:pPr>
      <w:r>
        <w:rPr>
          <w:bCs/>
          <w:sz w:val="28"/>
          <w:szCs w:val="28"/>
        </w:rPr>
        <w:t xml:space="preserve">       </w:t>
      </w:r>
      <w:r>
        <w:rPr>
          <w:sz w:val="28"/>
          <w:szCs w:val="28"/>
        </w:rPr>
        <w:t xml:space="preserve">Следующим по объёму расходов является раздел «Общегосударственные вопросы». </w:t>
      </w:r>
      <w:proofErr w:type="gramStart"/>
      <w:r>
        <w:rPr>
          <w:sz w:val="28"/>
          <w:szCs w:val="28"/>
        </w:rPr>
        <w:t xml:space="preserve">Расходы  по разделу «Общегосударственные вопросы» от общего объёма расходов   в  </w:t>
      </w:r>
      <w:r w:rsidR="009A4ADE">
        <w:rPr>
          <w:sz w:val="28"/>
          <w:szCs w:val="28"/>
        </w:rPr>
        <w:t>2016</w:t>
      </w:r>
      <w:r>
        <w:rPr>
          <w:sz w:val="28"/>
          <w:szCs w:val="28"/>
        </w:rPr>
        <w:t xml:space="preserve"> г.   составят  </w:t>
      </w:r>
      <w:r w:rsidR="00F12EAD">
        <w:rPr>
          <w:sz w:val="28"/>
          <w:szCs w:val="28"/>
        </w:rPr>
        <w:t>26621,3</w:t>
      </w:r>
      <w:r>
        <w:rPr>
          <w:sz w:val="28"/>
          <w:szCs w:val="28"/>
        </w:rPr>
        <w:t xml:space="preserve">  тыс. руб.  или  1</w:t>
      </w:r>
      <w:r w:rsidR="00F12EAD">
        <w:rPr>
          <w:sz w:val="28"/>
          <w:szCs w:val="28"/>
        </w:rPr>
        <w:t>0</w:t>
      </w:r>
      <w:r>
        <w:rPr>
          <w:sz w:val="28"/>
          <w:szCs w:val="28"/>
        </w:rPr>
        <w:t>,</w:t>
      </w:r>
      <w:r w:rsidR="00F12EAD">
        <w:rPr>
          <w:sz w:val="28"/>
          <w:szCs w:val="28"/>
        </w:rPr>
        <w:t>2</w:t>
      </w:r>
      <w:r>
        <w:rPr>
          <w:sz w:val="28"/>
          <w:szCs w:val="28"/>
        </w:rPr>
        <w:t xml:space="preserve">%,   в </w:t>
      </w:r>
      <w:r w:rsidR="00286114">
        <w:rPr>
          <w:sz w:val="28"/>
          <w:szCs w:val="28"/>
        </w:rPr>
        <w:t>2017</w:t>
      </w:r>
      <w:r>
        <w:rPr>
          <w:sz w:val="28"/>
          <w:szCs w:val="28"/>
        </w:rPr>
        <w:t xml:space="preserve"> г. расходы составят </w:t>
      </w:r>
      <w:r w:rsidR="00F12EAD">
        <w:rPr>
          <w:sz w:val="28"/>
          <w:szCs w:val="28"/>
        </w:rPr>
        <w:t>27590,8</w:t>
      </w:r>
      <w:r>
        <w:rPr>
          <w:sz w:val="28"/>
          <w:szCs w:val="28"/>
        </w:rPr>
        <w:t xml:space="preserve"> тыс. руб. или 11,</w:t>
      </w:r>
      <w:r w:rsidR="00F12EAD">
        <w:rPr>
          <w:sz w:val="28"/>
          <w:szCs w:val="28"/>
        </w:rPr>
        <w:t>7</w:t>
      </w:r>
      <w:r>
        <w:rPr>
          <w:sz w:val="28"/>
          <w:szCs w:val="28"/>
        </w:rPr>
        <w:t xml:space="preserve">%,  в </w:t>
      </w:r>
      <w:r w:rsidR="00286114">
        <w:rPr>
          <w:sz w:val="28"/>
          <w:szCs w:val="28"/>
        </w:rPr>
        <w:t>2018</w:t>
      </w:r>
      <w:r>
        <w:rPr>
          <w:sz w:val="28"/>
          <w:szCs w:val="28"/>
        </w:rPr>
        <w:t xml:space="preserve">г. расходы  составят  </w:t>
      </w:r>
      <w:r w:rsidR="00F12EAD">
        <w:rPr>
          <w:sz w:val="28"/>
          <w:szCs w:val="28"/>
        </w:rPr>
        <w:t>25384,5</w:t>
      </w:r>
      <w:r>
        <w:rPr>
          <w:sz w:val="28"/>
          <w:szCs w:val="28"/>
        </w:rPr>
        <w:t xml:space="preserve">  тыс. руб.  или  1</w:t>
      </w:r>
      <w:r w:rsidR="00F12EAD">
        <w:rPr>
          <w:sz w:val="28"/>
          <w:szCs w:val="28"/>
        </w:rPr>
        <w:t>1</w:t>
      </w:r>
      <w:r>
        <w:rPr>
          <w:sz w:val="28"/>
          <w:szCs w:val="28"/>
        </w:rPr>
        <w:t xml:space="preserve">,0%,  в </w:t>
      </w:r>
      <w:r w:rsidR="00286114">
        <w:rPr>
          <w:sz w:val="28"/>
          <w:szCs w:val="28"/>
        </w:rPr>
        <w:t>2019</w:t>
      </w:r>
      <w:r>
        <w:rPr>
          <w:sz w:val="28"/>
          <w:szCs w:val="28"/>
        </w:rPr>
        <w:t xml:space="preserve">году  расходы составят </w:t>
      </w:r>
      <w:r w:rsidR="00F12EAD">
        <w:rPr>
          <w:sz w:val="28"/>
          <w:szCs w:val="28"/>
        </w:rPr>
        <w:t>25252,5</w:t>
      </w:r>
      <w:r>
        <w:rPr>
          <w:sz w:val="28"/>
          <w:szCs w:val="28"/>
        </w:rPr>
        <w:t xml:space="preserve"> тыс. руб. или  </w:t>
      </w:r>
      <w:r w:rsidR="00F12EAD">
        <w:rPr>
          <w:sz w:val="28"/>
          <w:szCs w:val="28"/>
        </w:rPr>
        <w:t>10,5</w:t>
      </w:r>
      <w:r>
        <w:rPr>
          <w:sz w:val="28"/>
          <w:szCs w:val="28"/>
        </w:rPr>
        <w:t xml:space="preserve">%.   </w:t>
      </w:r>
      <w:r w:rsidR="00F12EAD">
        <w:rPr>
          <w:sz w:val="28"/>
          <w:szCs w:val="28"/>
        </w:rPr>
        <w:t>Расходы на решение общегосударственных вопросов весь планируемый</w:t>
      </w:r>
      <w:r w:rsidR="00BF1E24">
        <w:rPr>
          <w:sz w:val="28"/>
          <w:szCs w:val="28"/>
        </w:rPr>
        <w:t xml:space="preserve"> период находятся на уровне 2016 года.</w:t>
      </w:r>
      <w:proofErr w:type="gramEnd"/>
    </w:p>
    <w:p w:rsidR="00B85759" w:rsidRDefault="00F2717C" w:rsidP="00790955">
      <w:pPr>
        <w:pStyle w:val="a3"/>
        <w:jc w:val="both"/>
        <w:rPr>
          <w:sz w:val="28"/>
          <w:szCs w:val="28"/>
        </w:rPr>
      </w:pPr>
      <w:r>
        <w:rPr>
          <w:sz w:val="28"/>
          <w:szCs w:val="28"/>
        </w:rPr>
        <w:tab/>
      </w:r>
      <w:r w:rsidR="005A3ACB">
        <w:rPr>
          <w:sz w:val="28"/>
          <w:szCs w:val="28"/>
        </w:rPr>
        <w:t xml:space="preserve">       Удельный вес расходов по разделу «Культура и кинематография » составит </w:t>
      </w:r>
      <w:r w:rsidR="00B85759">
        <w:rPr>
          <w:sz w:val="28"/>
          <w:szCs w:val="28"/>
        </w:rPr>
        <w:t>9,6</w:t>
      </w:r>
      <w:r w:rsidR="005A3ACB">
        <w:rPr>
          <w:sz w:val="28"/>
          <w:szCs w:val="28"/>
        </w:rPr>
        <w:t xml:space="preserve">% в  </w:t>
      </w:r>
      <w:r w:rsidR="009A4ADE">
        <w:rPr>
          <w:sz w:val="28"/>
          <w:szCs w:val="28"/>
        </w:rPr>
        <w:t>2016</w:t>
      </w:r>
      <w:r w:rsidR="005A3ACB">
        <w:rPr>
          <w:sz w:val="28"/>
          <w:szCs w:val="28"/>
        </w:rPr>
        <w:t xml:space="preserve"> г. или </w:t>
      </w:r>
      <w:r w:rsidR="00B85759">
        <w:rPr>
          <w:sz w:val="28"/>
          <w:szCs w:val="28"/>
        </w:rPr>
        <w:t xml:space="preserve"> 25072,2</w:t>
      </w:r>
      <w:r w:rsidR="005A3ACB">
        <w:rPr>
          <w:sz w:val="28"/>
          <w:szCs w:val="28"/>
        </w:rPr>
        <w:t xml:space="preserve">  тыс. руб.,      </w:t>
      </w:r>
      <w:r w:rsidR="00B85759">
        <w:rPr>
          <w:sz w:val="28"/>
          <w:szCs w:val="28"/>
        </w:rPr>
        <w:t>8,8</w:t>
      </w:r>
      <w:r w:rsidR="005A3ACB">
        <w:rPr>
          <w:sz w:val="28"/>
          <w:szCs w:val="28"/>
        </w:rPr>
        <w:t xml:space="preserve">%  в  </w:t>
      </w:r>
      <w:r w:rsidR="00286114">
        <w:rPr>
          <w:sz w:val="28"/>
          <w:szCs w:val="28"/>
        </w:rPr>
        <w:t>2017</w:t>
      </w:r>
      <w:r w:rsidR="005A3ACB">
        <w:rPr>
          <w:sz w:val="28"/>
          <w:szCs w:val="28"/>
        </w:rPr>
        <w:t xml:space="preserve"> г. или </w:t>
      </w:r>
      <w:r w:rsidR="00B85759">
        <w:rPr>
          <w:sz w:val="28"/>
          <w:szCs w:val="28"/>
        </w:rPr>
        <w:lastRenderedPageBreak/>
        <w:t xml:space="preserve">20853,4 </w:t>
      </w:r>
      <w:r w:rsidR="005A3ACB">
        <w:rPr>
          <w:sz w:val="28"/>
          <w:szCs w:val="28"/>
        </w:rPr>
        <w:t xml:space="preserve"> тыс. руб.,  8,</w:t>
      </w:r>
      <w:r w:rsidR="00B85759">
        <w:rPr>
          <w:sz w:val="28"/>
          <w:szCs w:val="28"/>
        </w:rPr>
        <w:t>6</w:t>
      </w:r>
      <w:r w:rsidR="005A3ACB">
        <w:rPr>
          <w:sz w:val="28"/>
          <w:szCs w:val="28"/>
        </w:rPr>
        <w:t>%</w:t>
      </w:r>
      <w:r w:rsidR="00B85759">
        <w:rPr>
          <w:sz w:val="28"/>
          <w:szCs w:val="28"/>
        </w:rPr>
        <w:t xml:space="preserve"> </w:t>
      </w:r>
      <w:r w:rsidR="005A3ACB">
        <w:rPr>
          <w:sz w:val="28"/>
          <w:szCs w:val="28"/>
        </w:rPr>
        <w:t xml:space="preserve"> в </w:t>
      </w:r>
      <w:r w:rsidR="00B85759">
        <w:rPr>
          <w:sz w:val="28"/>
          <w:szCs w:val="28"/>
        </w:rPr>
        <w:t xml:space="preserve"> </w:t>
      </w:r>
      <w:r w:rsidR="00286114">
        <w:rPr>
          <w:sz w:val="28"/>
          <w:szCs w:val="28"/>
        </w:rPr>
        <w:t>2018</w:t>
      </w:r>
      <w:r w:rsidR="00B85759">
        <w:rPr>
          <w:sz w:val="28"/>
          <w:szCs w:val="28"/>
        </w:rPr>
        <w:t xml:space="preserve"> </w:t>
      </w:r>
      <w:r w:rsidR="005A3ACB">
        <w:rPr>
          <w:sz w:val="28"/>
          <w:szCs w:val="28"/>
        </w:rPr>
        <w:t>году  или</w:t>
      </w:r>
      <w:r w:rsidR="00B85759">
        <w:rPr>
          <w:sz w:val="28"/>
          <w:szCs w:val="28"/>
        </w:rPr>
        <w:t xml:space="preserve">  </w:t>
      </w:r>
      <w:r w:rsidR="005A3ACB">
        <w:rPr>
          <w:sz w:val="28"/>
          <w:szCs w:val="28"/>
        </w:rPr>
        <w:t xml:space="preserve"> </w:t>
      </w:r>
      <w:r w:rsidR="00B85759">
        <w:rPr>
          <w:sz w:val="28"/>
          <w:szCs w:val="28"/>
        </w:rPr>
        <w:t xml:space="preserve">19974,9   </w:t>
      </w:r>
      <w:r w:rsidR="005A3ACB">
        <w:rPr>
          <w:sz w:val="28"/>
          <w:szCs w:val="28"/>
        </w:rPr>
        <w:t xml:space="preserve">тыс. руб.,   </w:t>
      </w:r>
      <w:r w:rsidR="00B85759">
        <w:rPr>
          <w:sz w:val="28"/>
          <w:szCs w:val="28"/>
        </w:rPr>
        <w:t>8,4</w:t>
      </w:r>
      <w:r w:rsidR="005A3ACB">
        <w:rPr>
          <w:sz w:val="28"/>
          <w:szCs w:val="28"/>
        </w:rPr>
        <w:t xml:space="preserve"> %  в </w:t>
      </w:r>
      <w:r w:rsidR="00286114">
        <w:rPr>
          <w:sz w:val="28"/>
          <w:szCs w:val="28"/>
        </w:rPr>
        <w:t>2019</w:t>
      </w:r>
      <w:r w:rsidR="005A3ACB">
        <w:rPr>
          <w:sz w:val="28"/>
          <w:szCs w:val="28"/>
        </w:rPr>
        <w:t xml:space="preserve"> г. или </w:t>
      </w:r>
      <w:r w:rsidR="00B85759">
        <w:rPr>
          <w:sz w:val="28"/>
          <w:szCs w:val="28"/>
        </w:rPr>
        <w:t xml:space="preserve"> 20290,9 </w:t>
      </w:r>
      <w:r w:rsidR="005A3ACB">
        <w:rPr>
          <w:sz w:val="28"/>
          <w:szCs w:val="28"/>
        </w:rPr>
        <w:t xml:space="preserve"> тыс. руб. </w:t>
      </w:r>
      <w:r w:rsidR="00B85759">
        <w:rPr>
          <w:sz w:val="28"/>
          <w:szCs w:val="28"/>
        </w:rPr>
        <w:t xml:space="preserve"> </w:t>
      </w:r>
    </w:p>
    <w:p w:rsidR="005A3ACB" w:rsidRDefault="005A3ACB" w:rsidP="00790955">
      <w:pPr>
        <w:pStyle w:val="a3"/>
        <w:jc w:val="both"/>
        <w:rPr>
          <w:sz w:val="28"/>
          <w:szCs w:val="28"/>
        </w:rPr>
      </w:pPr>
      <w:r>
        <w:rPr>
          <w:sz w:val="28"/>
          <w:szCs w:val="28"/>
        </w:rPr>
        <w:t xml:space="preserve">       Расходы по разделу «Социальная политика»   предусмотрены    на </w:t>
      </w:r>
      <w:r w:rsidR="009A4ADE">
        <w:rPr>
          <w:sz w:val="28"/>
          <w:szCs w:val="28"/>
        </w:rPr>
        <w:t>2016</w:t>
      </w:r>
      <w:r>
        <w:rPr>
          <w:sz w:val="28"/>
          <w:szCs w:val="28"/>
        </w:rPr>
        <w:t xml:space="preserve"> год  в сумме </w:t>
      </w:r>
      <w:r w:rsidR="000A1B7A">
        <w:rPr>
          <w:sz w:val="28"/>
          <w:szCs w:val="28"/>
        </w:rPr>
        <w:t>7770,9</w:t>
      </w:r>
      <w:r>
        <w:rPr>
          <w:sz w:val="28"/>
          <w:szCs w:val="28"/>
        </w:rPr>
        <w:t xml:space="preserve"> тыс. руб. или </w:t>
      </w:r>
      <w:r w:rsidR="000A1B7A">
        <w:rPr>
          <w:sz w:val="28"/>
          <w:szCs w:val="28"/>
        </w:rPr>
        <w:t>3,0</w:t>
      </w:r>
      <w:r>
        <w:rPr>
          <w:sz w:val="28"/>
          <w:szCs w:val="28"/>
        </w:rPr>
        <w:t xml:space="preserve">%  в структуре расходов районного бюджета.  На  </w:t>
      </w:r>
      <w:r w:rsidR="00286114">
        <w:rPr>
          <w:sz w:val="28"/>
          <w:szCs w:val="28"/>
        </w:rPr>
        <w:t>2017</w:t>
      </w:r>
      <w:r>
        <w:rPr>
          <w:sz w:val="28"/>
          <w:szCs w:val="28"/>
        </w:rPr>
        <w:t xml:space="preserve">  год  расходы запланированы в сумме </w:t>
      </w:r>
      <w:r w:rsidR="000A1B7A">
        <w:rPr>
          <w:sz w:val="28"/>
          <w:szCs w:val="28"/>
        </w:rPr>
        <w:t>4150,5</w:t>
      </w:r>
      <w:r>
        <w:rPr>
          <w:sz w:val="28"/>
          <w:szCs w:val="28"/>
        </w:rPr>
        <w:t xml:space="preserve"> тыс. руб. или  </w:t>
      </w:r>
      <w:r w:rsidR="000A1B7A">
        <w:rPr>
          <w:sz w:val="28"/>
          <w:szCs w:val="28"/>
        </w:rPr>
        <w:t>1,7</w:t>
      </w:r>
      <w:r>
        <w:rPr>
          <w:sz w:val="28"/>
          <w:szCs w:val="28"/>
        </w:rPr>
        <w:t xml:space="preserve">% , в </w:t>
      </w:r>
      <w:r w:rsidR="00286114">
        <w:rPr>
          <w:sz w:val="28"/>
          <w:szCs w:val="28"/>
        </w:rPr>
        <w:t>201</w:t>
      </w:r>
      <w:r w:rsidR="000A1B7A">
        <w:rPr>
          <w:sz w:val="28"/>
          <w:szCs w:val="28"/>
        </w:rPr>
        <w:t>8</w:t>
      </w:r>
      <w:r>
        <w:rPr>
          <w:sz w:val="28"/>
          <w:szCs w:val="28"/>
        </w:rPr>
        <w:t xml:space="preserve">  году </w:t>
      </w:r>
      <w:r w:rsidR="000A1B7A">
        <w:rPr>
          <w:sz w:val="28"/>
          <w:szCs w:val="28"/>
        </w:rPr>
        <w:t>2863,1</w:t>
      </w:r>
      <w:r>
        <w:rPr>
          <w:sz w:val="28"/>
          <w:szCs w:val="28"/>
        </w:rPr>
        <w:t xml:space="preserve">  тыс. руб. или </w:t>
      </w:r>
      <w:r w:rsidR="000A1B7A">
        <w:rPr>
          <w:sz w:val="28"/>
          <w:szCs w:val="28"/>
        </w:rPr>
        <w:t>1,2</w:t>
      </w:r>
      <w:r>
        <w:rPr>
          <w:sz w:val="28"/>
          <w:szCs w:val="28"/>
        </w:rPr>
        <w:t xml:space="preserve">% , в </w:t>
      </w:r>
      <w:r w:rsidR="00286114">
        <w:rPr>
          <w:sz w:val="28"/>
          <w:szCs w:val="28"/>
        </w:rPr>
        <w:t>2019</w:t>
      </w:r>
      <w:r>
        <w:rPr>
          <w:sz w:val="28"/>
          <w:szCs w:val="28"/>
        </w:rPr>
        <w:t xml:space="preserve"> г. </w:t>
      </w:r>
      <w:r w:rsidR="000A1B7A">
        <w:rPr>
          <w:sz w:val="28"/>
          <w:szCs w:val="28"/>
        </w:rPr>
        <w:t>2675,1</w:t>
      </w:r>
      <w:r>
        <w:rPr>
          <w:sz w:val="28"/>
          <w:szCs w:val="28"/>
        </w:rPr>
        <w:t xml:space="preserve"> тыс. руб. или </w:t>
      </w:r>
      <w:r w:rsidR="000A1B7A">
        <w:rPr>
          <w:sz w:val="28"/>
          <w:szCs w:val="28"/>
        </w:rPr>
        <w:t>1,1</w:t>
      </w:r>
      <w:r>
        <w:rPr>
          <w:sz w:val="28"/>
          <w:szCs w:val="28"/>
        </w:rPr>
        <w:t>%.  Т.е к концу планового  периода (</w:t>
      </w:r>
      <w:r w:rsidR="00286114">
        <w:rPr>
          <w:sz w:val="28"/>
          <w:szCs w:val="28"/>
        </w:rPr>
        <w:t>2019</w:t>
      </w:r>
      <w:r>
        <w:rPr>
          <w:sz w:val="28"/>
          <w:szCs w:val="28"/>
        </w:rPr>
        <w:t xml:space="preserve">г.)   расходы снижены   по  сравнению с </w:t>
      </w:r>
      <w:r w:rsidR="009A4ADE">
        <w:rPr>
          <w:sz w:val="28"/>
          <w:szCs w:val="28"/>
        </w:rPr>
        <w:t>2016</w:t>
      </w:r>
      <w:r>
        <w:rPr>
          <w:sz w:val="28"/>
          <w:szCs w:val="28"/>
        </w:rPr>
        <w:t xml:space="preserve"> г. на   сумму </w:t>
      </w:r>
      <w:r w:rsidR="000A1B7A">
        <w:rPr>
          <w:sz w:val="28"/>
          <w:szCs w:val="28"/>
        </w:rPr>
        <w:t>5095,8</w:t>
      </w:r>
      <w:r>
        <w:rPr>
          <w:sz w:val="28"/>
          <w:szCs w:val="28"/>
        </w:rPr>
        <w:t xml:space="preserve"> тыс. руб. В </w:t>
      </w:r>
      <w:r w:rsidR="00286114">
        <w:rPr>
          <w:sz w:val="28"/>
          <w:szCs w:val="28"/>
        </w:rPr>
        <w:t>2017</w:t>
      </w:r>
      <w:r>
        <w:rPr>
          <w:sz w:val="28"/>
          <w:szCs w:val="28"/>
        </w:rPr>
        <w:t xml:space="preserve"> году предусмотрено </w:t>
      </w:r>
      <w:r w:rsidR="000A1B7A">
        <w:rPr>
          <w:sz w:val="28"/>
          <w:szCs w:val="28"/>
        </w:rPr>
        <w:t>1208,3</w:t>
      </w:r>
      <w:r>
        <w:rPr>
          <w:sz w:val="28"/>
          <w:szCs w:val="28"/>
        </w:rPr>
        <w:t xml:space="preserve"> тыс</w:t>
      </w:r>
      <w:proofErr w:type="gramStart"/>
      <w:r>
        <w:rPr>
          <w:sz w:val="28"/>
          <w:szCs w:val="28"/>
        </w:rPr>
        <w:t>.р</w:t>
      </w:r>
      <w:proofErr w:type="gramEnd"/>
      <w:r>
        <w:rPr>
          <w:sz w:val="28"/>
          <w:szCs w:val="28"/>
        </w:rPr>
        <w:t>уб. на осуществление полномочий по обеспечению жильем ветеранов Великой Отече</w:t>
      </w:r>
      <w:r w:rsidR="000A1B7A">
        <w:rPr>
          <w:sz w:val="28"/>
          <w:szCs w:val="28"/>
        </w:rPr>
        <w:t>ственной  войны 1941-1945 годов, на обеспечение жильем молодых семей запланировано 440,7 тыс. рублей в 2017 году, 292,0 тыс. рублей в 2018 году и 104,0 тыс. рублей в 2019 году из средств районного бюджета.</w:t>
      </w:r>
    </w:p>
    <w:p w:rsidR="005A3ACB" w:rsidRDefault="005A3ACB" w:rsidP="00790955">
      <w:pPr>
        <w:pStyle w:val="a7"/>
        <w:jc w:val="both"/>
        <w:rPr>
          <w:sz w:val="28"/>
          <w:szCs w:val="28"/>
        </w:rPr>
      </w:pPr>
      <w:r>
        <w:rPr>
          <w:bCs/>
          <w:sz w:val="28"/>
          <w:szCs w:val="28"/>
        </w:rPr>
        <w:t xml:space="preserve">             </w:t>
      </w:r>
      <w:r>
        <w:rPr>
          <w:sz w:val="28"/>
          <w:szCs w:val="28"/>
        </w:rPr>
        <w:t>Межбюджетные трансферты  в общем объёме расходов  составят:</w:t>
      </w:r>
    </w:p>
    <w:p w:rsidR="005A3ACB" w:rsidRDefault="005A3ACB" w:rsidP="00790955">
      <w:pPr>
        <w:pStyle w:val="a7"/>
        <w:jc w:val="both"/>
        <w:rPr>
          <w:sz w:val="28"/>
          <w:szCs w:val="28"/>
        </w:rPr>
      </w:pPr>
      <w:r>
        <w:rPr>
          <w:sz w:val="28"/>
          <w:szCs w:val="28"/>
        </w:rPr>
        <w:t xml:space="preserve">  </w:t>
      </w:r>
      <w:proofErr w:type="gramStart"/>
      <w:r>
        <w:rPr>
          <w:sz w:val="28"/>
          <w:szCs w:val="28"/>
        </w:rPr>
        <w:t xml:space="preserve">в  </w:t>
      </w:r>
      <w:r w:rsidR="009A4ADE">
        <w:rPr>
          <w:sz w:val="28"/>
          <w:szCs w:val="28"/>
        </w:rPr>
        <w:t>2016</w:t>
      </w:r>
      <w:r>
        <w:rPr>
          <w:sz w:val="28"/>
          <w:szCs w:val="28"/>
        </w:rPr>
        <w:t xml:space="preserve">г.-  </w:t>
      </w:r>
      <w:r w:rsidR="000A1B7A">
        <w:rPr>
          <w:sz w:val="28"/>
          <w:szCs w:val="28"/>
        </w:rPr>
        <w:t>7,2</w:t>
      </w:r>
      <w:r>
        <w:rPr>
          <w:sz w:val="28"/>
          <w:szCs w:val="28"/>
        </w:rPr>
        <w:t xml:space="preserve">%  или </w:t>
      </w:r>
      <w:r w:rsidR="000A1B7A">
        <w:rPr>
          <w:sz w:val="28"/>
          <w:szCs w:val="28"/>
        </w:rPr>
        <w:t>18800,4</w:t>
      </w:r>
      <w:r>
        <w:rPr>
          <w:sz w:val="28"/>
          <w:szCs w:val="28"/>
        </w:rPr>
        <w:t xml:space="preserve">  тыс. руб.,  в  </w:t>
      </w:r>
      <w:r w:rsidR="00286114">
        <w:rPr>
          <w:sz w:val="28"/>
          <w:szCs w:val="28"/>
        </w:rPr>
        <w:t>2017</w:t>
      </w:r>
      <w:r>
        <w:rPr>
          <w:sz w:val="28"/>
          <w:szCs w:val="28"/>
        </w:rPr>
        <w:t xml:space="preserve"> г. </w:t>
      </w:r>
      <w:r w:rsidR="000A1B7A">
        <w:rPr>
          <w:sz w:val="28"/>
          <w:szCs w:val="28"/>
        </w:rPr>
        <w:t>– 3,4</w:t>
      </w:r>
      <w:r>
        <w:rPr>
          <w:sz w:val="28"/>
          <w:szCs w:val="28"/>
        </w:rPr>
        <w:t xml:space="preserve">%   или </w:t>
      </w:r>
      <w:r w:rsidR="000A1B7A">
        <w:rPr>
          <w:sz w:val="28"/>
          <w:szCs w:val="28"/>
        </w:rPr>
        <w:t>8167,5</w:t>
      </w:r>
      <w:r>
        <w:rPr>
          <w:sz w:val="28"/>
          <w:szCs w:val="28"/>
        </w:rPr>
        <w:t xml:space="preserve"> тыс. руб.,  в </w:t>
      </w:r>
      <w:r w:rsidR="00286114">
        <w:rPr>
          <w:sz w:val="28"/>
          <w:szCs w:val="28"/>
        </w:rPr>
        <w:t>2018</w:t>
      </w:r>
      <w:r>
        <w:rPr>
          <w:sz w:val="28"/>
          <w:szCs w:val="28"/>
        </w:rPr>
        <w:t xml:space="preserve"> г.</w:t>
      </w:r>
      <w:r w:rsidR="000A1B7A">
        <w:rPr>
          <w:sz w:val="28"/>
          <w:szCs w:val="28"/>
        </w:rPr>
        <w:t>-</w:t>
      </w:r>
      <w:r>
        <w:rPr>
          <w:sz w:val="28"/>
          <w:szCs w:val="28"/>
        </w:rPr>
        <w:t xml:space="preserve">  3,</w:t>
      </w:r>
      <w:r w:rsidR="000A1B7A">
        <w:rPr>
          <w:sz w:val="28"/>
          <w:szCs w:val="28"/>
        </w:rPr>
        <w:t>1</w:t>
      </w:r>
      <w:r>
        <w:rPr>
          <w:sz w:val="28"/>
          <w:szCs w:val="28"/>
        </w:rPr>
        <w:t xml:space="preserve">%  или  </w:t>
      </w:r>
      <w:r w:rsidR="000A1B7A">
        <w:rPr>
          <w:sz w:val="28"/>
          <w:szCs w:val="28"/>
        </w:rPr>
        <w:t>7297,1</w:t>
      </w:r>
      <w:r>
        <w:rPr>
          <w:sz w:val="28"/>
          <w:szCs w:val="28"/>
        </w:rPr>
        <w:t xml:space="preserve">  тыс. руб.,  в </w:t>
      </w:r>
      <w:r w:rsidR="00286114">
        <w:rPr>
          <w:sz w:val="28"/>
          <w:szCs w:val="28"/>
        </w:rPr>
        <w:t>2019</w:t>
      </w:r>
      <w:r>
        <w:rPr>
          <w:sz w:val="28"/>
          <w:szCs w:val="28"/>
        </w:rPr>
        <w:t>г. – 3,</w:t>
      </w:r>
      <w:r w:rsidR="000A1B7A">
        <w:rPr>
          <w:sz w:val="28"/>
          <w:szCs w:val="28"/>
        </w:rPr>
        <w:t>2</w:t>
      </w:r>
      <w:r>
        <w:rPr>
          <w:sz w:val="28"/>
          <w:szCs w:val="28"/>
        </w:rPr>
        <w:t xml:space="preserve">%  или  </w:t>
      </w:r>
      <w:r w:rsidR="000A1B7A">
        <w:rPr>
          <w:sz w:val="28"/>
          <w:szCs w:val="28"/>
        </w:rPr>
        <w:t>7641,9</w:t>
      </w:r>
      <w:r>
        <w:rPr>
          <w:sz w:val="28"/>
          <w:szCs w:val="28"/>
        </w:rPr>
        <w:t xml:space="preserve"> тыс. руб. т.е.   произойдёт снижение расходов  по  сравнению с  </w:t>
      </w:r>
      <w:r w:rsidR="009A4ADE">
        <w:rPr>
          <w:sz w:val="28"/>
          <w:szCs w:val="28"/>
        </w:rPr>
        <w:t>2016</w:t>
      </w:r>
      <w:r>
        <w:rPr>
          <w:sz w:val="28"/>
          <w:szCs w:val="28"/>
        </w:rPr>
        <w:t xml:space="preserve">г.  на сумму более чем </w:t>
      </w:r>
      <w:r w:rsidR="005D7412">
        <w:rPr>
          <w:sz w:val="28"/>
          <w:szCs w:val="28"/>
        </w:rPr>
        <w:t>10,0</w:t>
      </w:r>
      <w:r>
        <w:rPr>
          <w:sz w:val="28"/>
          <w:szCs w:val="28"/>
        </w:rPr>
        <w:t xml:space="preserve"> млн. руб.  </w:t>
      </w:r>
      <w:r w:rsidR="000A1B7A">
        <w:rPr>
          <w:sz w:val="28"/>
          <w:szCs w:val="28"/>
        </w:rPr>
        <w:t>Расходы  по данному  разделу  (</w:t>
      </w:r>
      <w:r>
        <w:rPr>
          <w:sz w:val="28"/>
          <w:szCs w:val="28"/>
        </w:rPr>
        <w:t>дотация на выравнивание  бюджетной обеспеченности поселениям) предусмотрены   на  основании  действующих</w:t>
      </w:r>
      <w:proofErr w:type="gramEnd"/>
      <w:r>
        <w:rPr>
          <w:sz w:val="28"/>
          <w:szCs w:val="28"/>
        </w:rPr>
        <w:t xml:space="preserve">  законодательств и  предоставляются  в соответствии  с бюджетным кодексом РФ, Федеральными  законами, законами  Тульской области, Решениями </w:t>
      </w:r>
      <w:r w:rsidR="005D7412">
        <w:rPr>
          <w:sz w:val="28"/>
          <w:szCs w:val="28"/>
        </w:rPr>
        <w:t>С</w:t>
      </w:r>
      <w:r>
        <w:rPr>
          <w:sz w:val="28"/>
          <w:szCs w:val="28"/>
        </w:rPr>
        <w:t xml:space="preserve">обрания  </w:t>
      </w:r>
      <w:r w:rsidR="005D7412">
        <w:rPr>
          <w:sz w:val="28"/>
          <w:szCs w:val="28"/>
        </w:rPr>
        <w:t>п</w:t>
      </w:r>
      <w:r>
        <w:rPr>
          <w:sz w:val="28"/>
          <w:szCs w:val="28"/>
        </w:rPr>
        <w:t xml:space="preserve">редставителей МО Куркинский район. </w:t>
      </w:r>
      <w:r w:rsidR="00214292">
        <w:rPr>
          <w:sz w:val="28"/>
          <w:szCs w:val="28"/>
        </w:rPr>
        <w:t>Распределение  дотаций  из  районного фонда финансовой поддержки поселений проводилось с целью более эффективного  выравнивания бюджетной обеспеченности, снижения рисков  несбалансированности  местных бюджетов поселений.</w:t>
      </w:r>
    </w:p>
    <w:p w:rsidR="005A3ACB" w:rsidRDefault="005A3ACB" w:rsidP="00790955">
      <w:pPr>
        <w:pStyle w:val="a7"/>
        <w:jc w:val="both"/>
        <w:rPr>
          <w:sz w:val="28"/>
          <w:szCs w:val="28"/>
        </w:rPr>
      </w:pPr>
      <w:r>
        <w:rPr>
          <w:sz w:val="28"/>
          <w:szCs w:val="28"/>
        </w:rPr>
        <w:t xml:space="preserve">  </w:t>
      </w:r>
    </w:p>
    <w:p w:rsidR="005A3ACB" w:rsidRDefault="005A3ACB" w:rsidP="00790955">
      <w:pPr>
        <w:pStyle w:val="a7"/>
        <w:jc w:val="both"/>
        <w:rPr>
          <w:sz w:val="28"/>
          <w:szCs w:val="28"/>
        </w:rPr>
      </w:pPr>
      <w:r>
        <w:rPr>
          <w:sz w:val="28"/>
          <w:szCs w:val="28"/>
        </w:rPr>
        <w:t xml:space="preserve">      Удельный вес  расходов по разделу «Национальная экономика»  в общем объёме расходов  составит  за  </w:t>
      </w:r>
      <w:r w:rsidR="009A4ADE">
        <w:rPr>
          <w:sz w:val="28"/>
          <w:szCs w:val="28"/>
        </w:rPr>
        <w:t>2016</w:t>
      </w:r>
      <w:r>
        <w:rPr>
          <w:sz w:val="28"/>
          <w:szCs w:val="28"/>
        </w:rPr>
        <w:t xml:space="preserve"> год  </w:t>
      </w:r>
      <w:r w:rsidR="005D7412">
        <w:rPr>
          <w:sz w:val="28"/>
          <w:szCs w:val="28"/>
        </w:rPr>
        <w:t>3,2</w:t>
      </w:r>
      <w:r>
        <w:rPr>
          <w:sz w:val="28"/>
          <w:szCs w:val="28"/>
        </w:rPr>
        <w:t xml:space="preserve">%  или </w:t>
      </w:r>
      <w:r w:rsidR="005D7412">
        <w:rPr>
          <w:sz w:val="28"/>
          <w:szCs w:val="28"/>
        </w:rPr>
        <w:t>8493,5</w:t>
      </w:r>
      <w:r>
        <w:rPr>
          <w:sz w:val="28"/>
          <w:szCs w:val="28"/>
        </w:rPr>
        <w:t xml:space="preserve"> тыс. руб.,  на </w:t>
      </w:r>
      <w:r w:rsidR="00286114">
        <w:rPr>
          <w:sz w:val="28"/>
          <w:szCs w:val="28"/>
        </w:rPr>
        <w:t>2017</w:t>
      </w:r>
      <w:r>
        <w:rPr>
          <w:sz w:val="28"/>
          <w:szCs w:val="28"/>
        </w:rPr>
        <w:t xml:space="preserve"> год </w:t>
      </w:r>
      <w:r w:rsidR="005D7412">
        <w:rPr>
          <w:sz w:val="28"/>
          <w:szCs w:val="28"/>
        </w:rPr>
        <w:t>4</w:t>
      </w:r>
      <w:r>
        <w:rPr>
          <w:sz w:val="28"/>
          <w:szCs w:val="28"/>
        </w:rPr>
        <w:t xml:space="preserve">,0%  или  </w:t>
      </w:r>
      <w:r w:rsidR="005D7412">
        <w:rPr>
          <w:sz w:val="28"/>
          <w:szCs w:val="28"/>
        </w:rPr>
        <w:t>9480,3</w:t>
      </w:r>
      <w:r>
        <w:rPr>
          <w:sz w:val="28"/>
          <w:szCs w:val="28"/>
        </w:rPr>
        <w:t xml:space="preserve"> тыс. руб.,  на  </w:t>
      </w:r>
      <w:r w:rsidR="00286114">
        <w:rPr>
          <w:sz w:val="28"/>
          <w:szCs w:val="28"/>
        </w:rPr>
        <w:t>2018</w:t>
      </w:r>
      <w:r>
        <w:rPr>
          <w:sz w:val="28"/>
          <w:szCs w:val="28"/>
        </w:rPr>
        <w:t xml:space="preserve"> год  </w:t>
      </w:r>
      <w:r w:rsidR="005D7412">
        <w:rPr>
          <w:sz w:val="28"/>
          <w:szCs w:val="28"/>
        </w:rPr>
        <w:t>4,1</w:t>
      </w:r>
      <w:r>
        <w:rPr>
          <w:sz w:val="28"/>
          <w:szCs w:val="28"/>
        </w:rPr>
        <w:t xml:space="preserve">% или </w:t>
      </w:r>
      <w:r w:rsidR="005D7412">
        <w:rPr>
          <w:sz w:val="28"/>
          <w:szCs w:val="28"/>
        </w:rPr>
        <w:t>9480,3</w:t>
      </w:r>
      <w:r>
        <w:rPr>
          <w:sz w:val="28"/>
          <w:szCs w:val="28"/>
        </w:rPr>
        <w:t xml:space="preserve"> тыс. руб.,   в </w:t>
      </w:r>
      <w:r w:rsidR="00286114">
        <w:rPr>
          <w:sz w:val="28"/>
          <w:szCs w:val="28"/>
        </w:rPr>
        <w:t>2019</w:t>
      </w:r>
      <w:r>
        <w:rPr>
          <w:sz w:val="28"/>
          <w:szCs w:val="28"/>
        </w:rPr>
        <w:t xml:space="preserve">г.  </w:t>
      </w:r>
      <w:r w:rsidR="005D7412">
        <w:rPr>
          <w:sz w:val="28"/>
          <w:szCs w:val="28"/>
        </w:rPr>
        <w:t>3,9</w:t>
      </w:r>
      <w:r>
        <w:rPr>
          <w:sz w:val="28"/>
          <w:szCs w:val="28"/>
        </w:rPr>
        <w:t xml:space="preserve"> %  или  </w:t>
      </w:r>
      <w:r w:rsidR="005D7412">
        <w:rPr>
          <w:sz w:val="28"/>
          <w:szCs w:val="28"/>
        </w:rPr>
        <w:t>9480,3</w:t>
      </w:r>
      <w:r>
        <w:rPr>
          <w:sz w:val="28"/>
          <w:szCs w:val="28"/>
        </w:rPr>
        <w:t xml:space="preserve"> тыс. руб.  из них:</w:t>
      </w:r>
    </w:p>
    <w:p w:rsidR="005A3ACB" w:rsidRDefault="005A3ACB" w:rsidP="00790955">
      <w:pPr>
        <w:pStyle w:val="a7"/>
        <w:ind w:firstLine="708"/>
        <w:jc w:val="both"/>
        <w:rPr>
          <w:sz w:val="28"/>
          <w:szCs w:val="28"/>
        </w:rPr>
      </w:pPr>
      <w:r>
        <w:rPr>
          <w:sz w:val="28"/>
          <w:szCs w:val="28"/>
        </w:rPr>
        <w:t xml:space="preserve">- расходы  на дорожное хозяйство   предусмотрены  в </w:t>
      </w:r>
      <w:r w:rsidR="00286114">
        <w:rPr>
          <w:sz w:val="28"/>
          <w:szCs w:val="28"/>
        </w:rPr>
        <w:t>2017</w:t>
      </w:r>
      <w:r>
        <w:rPr>
          <w:sz w:val="28"/>
          <w:szCs w:val="28"/>
        </w:rPr>
        <w:t xml:space="preserve">г.  в сумме </w:t>
      </w:r>
      <w:r w:rsidR="005D7412">
        <w:rPr>
          <w:sz w:val="28"/>
          <w:szCs w:val="28"/>
        </w:rPr>
        <w:t>9253,4</w:t>
      </w:r>
      <w:r>
        <w:rPr>
          <w:sz w:val="28"/>
          <w:szCs w:val="28"/>
        </w:rPr>
        <w:t xml:space="preserve"> тыс</w:t>
      </w:r>
      <w:proofErr w:type="gramStart"/>
      <w:r>
        <w:rPr>
          <w:sz w:val="28"/>
          <w:szCs w:val="28"/>
        </w:rPr>
        <w:t>.р</w:t>
      </w:r>
      <w:proofErr w:type="gramEnd"/>
      <w:r>
        <w:rPr>
          <w:sz w:val="28"/>
          <w:szCs w:val="28"/>
        </w:rPr>
        <w:t xml:space="preserve">уб., в </w:t>
      </w:r>
      <w:r w:rsidR="00286114">
        <w:rPr>
          <w:sz w:val="28"/>
          <w:szCs w:val="28"/>
        </w:rPr>
        <w:t>2018</w:t>
      </w:r>
      <w:r>
        <w:rPr>
          <w:sz w:val="28"/>
          <w:szCs w:val="28"/>
        </w:rPr>
        <w:t xml:space="preserve">г. в сумме </w:t>
      </w:r>
      <w:r w:rsidR="005D7412">
        <w:rPr>
          <w:sz w:val="28"/>
          <w:szCs w:val="28"/>
        </w:rPr>
        <w:t>9253,4</w:t>
      </w:r>
      <w:r>
        <w:rPr>
          <w:sz w:val="28"/>
          <w:szCs w:val="28"/>
        </w:rPr>
        <w:t xml:space="preserve"> тыс.руб., в </w:t>
      </w:r>
      <w:r w:rsidR="00286114">
        <w:rPr>
          <w:sz w:val="28"/>
          <w:szCs w:val="28"/>
        </w:rPr>
        <w:t>2019</w:t>
      </w:r>
      <w:r>
        <w:rPr>
          <w:sz w:val="28"/>
          <w:szCs w:val="28"/>
        </w:rPr>
        <w:t xml:space="preserve">г.  в сумме </w:t>
      </w:r>
      <w:r w:rsidR="005D7412">
        <w:rPr>
          <w:sz w:val="28"/>
          <w:szCs w:val="28"/>
        </w:rPr>
        <w:t>9253,4</w:t>
      </w:r>
      <w:r>
        <w:rPr>
          <w:sz w:val="28"/>
          <w:szCs w:val="28"/>
        </w:rPr>
        <w:t xml:space="preserve"> тыс.руб., из них на формирование муниципального дорожного фонда предусмотрено направить </w:t>
      </w:r>
      <w:r w:rsidR="005D7412">
        <w:rPr>
          <w:sz w:val="28"/>
          <w:szCs w:val="28"/>
        </w:rPr>
        <w:t>8984,6</w:t>
      </w:r>
      <w:r>
        <w:rPr>
          <w:sz w:val="28"/>
          <w:szCs w:val="28"/>
        </w:rPr>
        <w:t xml:space="preserve"> тыс.руб</w:t>
      </w:r>
      <w:r w:rsidR="005D7412">
        <w:rPr>
          <w:sz w:val="28"/>
          <w:szCs w:val="28"/>
        </w:rPr>
        <w:t>. ежегодно, что на 20,0% больше чем в 2016 году (7487,1 тыс. рублей).</w:t>
      </w:r>
    </w:p>
    <w:p w:rsidR="005A3ACB" w:rsidRDefault="005A3ACB" w:rsidP="00790955">
      <w:pPr>
        <w:pStyle w:val="a7"/>
        <w:jc w:val="both"/>
        <w:rPr>
          <w:sz w:val="28"/>
          <w:szCs w:val="28"/>
        </w:rPr>
      </w:pPr>
      <w:r>
        <w:rPr>
          <w:sz w:val="28"/>
          <w:szCs w:val="28"/>
        </w:rPr>
        <w:t xml:space="preserve">       Удельный вес  расходов по разделу «Национальная оборона»  в общем объёме  расходов  составит  0,2% и в сумме на </w:t>
      </w:r>
      <w:r w:rsidR="00286114">
        <w:rPr>
          <w:sz w:val="28"/>
          <w:szCs w:val="28"/>
        </w:rPr>
        <w:t>2017</w:t>
      </w:r>
      <w:r>
        <w:rPr>
          <w:sz w:val="28"/>
          <w:szCs w:val="28"/>
        </w:rPr>
        <w:t xml:space="preserve"> год  44</w:t>
      </w:r>
      <w:r w:rsidR="005D7412">
        <w:rPr>
          <w:sz w:val="28"/>
          <w:szCs w:val="28"/>
        </w:rPr>
        <w:t>3</w:t>
      </w:r>
      <w:r>
        <w:rPr>
          <w:sz w:val="28"/>
          <w:szCs w:val="28"/>
        </w:rPr>
        <w:t>,</w:t>
      </w:r>
      <w:r w:rsidR="005D7412">
        <w:rPr>
          <w:sz w:val="28"/>
          <w:szCs w:val="28"/>
        </w:rPr>
        <w:t>3</w:t>
      </w:r>
      <w:r>
        <w:rPr>
          <w:sz w:val="28"/>
          <w:szCs w:val="28"/>
        </w:rPr>
        <w:t xml:space="preserve"> тыс. руб.,  на  </w:t>
      </w:r>
      <w:r w:rsidR="00286114">
        <w:rPr>
          <w:sz w:val="28"/>
          <w:szCs w:val="28"/>
        </w:rPr>
        <w:t>2018</w:t>
      </w:r>
      <w:r>
        <w:rPr>
          <w:sz w:val="28"/>
          <w:szCs w:val="28"/>
        </w:rPr>
        <w:t xml:space="preserve"> год  -  </w:t>
      </w:r>
      <w:r w:rsidR="005D7412">
        <w:rPr>
          <w:sz w:val="28"/>
          <w:szCs w:val="28"/>
        </w:rPr>
        <w:t>443,3</w:t>
      </w:r>
      <w:r>
        <w:rPr>
          <w:sz w:val="28"/>
          <w:szCs w:val="28"/>
        </w:rPr>
        <w:t xml:space="preserve"> тыс. руб.,   в </w:t>
      </w:r>
      <w:r w:rsidR="00286114">
        <w:rPr>
          <w:sz w:val="28"/>
          <w:szCs w:val="28"/>
        </w:rPr>
        <w:t>2019</w:t>
      </w:r>
      <w:r>
        <w:rPr>
          <w:sz w:val="28"/>
          <w:szCs w:val="28"/>
        </w:rPr>
        <w:t xml:space="preserve"> году  – </w:t>
      </w:r>
      <w:r w:rsidR="005D7412">
        <w:rPr>
          <w:sz w:val="28"/>
          <w:szCs w:val="28"/>
        </w:rPr>
        <w:t>443,3</w:t>
      </w:r>
      <w:r>
        <w:rPr>
          <w:sz w:val="28"/>
          <w:szCs w:val="28"/>
        </w:rPr>
        <w:t xml:space="preserve"> тыс. руб. </w:t>
      </w:r>
    </w:p>
    <w:p w:rsidR="005A3ACB" w:rsidRDefault="005A3ACB" w:rsidP="00790955">
      <w:pPr>
        <w:pStyle w:val="a7"/>
        <w:jc w:val="both"/>
        <w:rPr>
          <w:sz w:val="28"/>
          <w:szCs w:val="28"/>
        </w:rPr>
      </w:pPr>
      <w:r>
        <w:rPr>
          <w:sz w:val="28"/>
          <w:szCs w:val="28"/>
        </w:rPr>
        <w:t xml:space="preserve">      </w:t>
      </w:r>
      <w:proofErr w:type="gramStart"/>
      <w:r>
        <w:rPr>
          <w:sz w:val="28"/>
          <w:szCs w:val="28"/>
        </w:rPr>
        <w:t xml:space="preserve">Расходы по разделу «Жилищно-коммунальное хозяйство»  в общем объёме расходов  составят в </w:t>
      </w:r>
      <w:r w:rsidR="009A4ADE">
        <w:rPr>
          <w:sz w:val="28"/>
          <w:szCs w:val="28"/>
        </w:rPr>
        <w:t>2016</w:t>
      </w:r>
      <w:r>
        <w:rPr>
          <w:sz w:val="28"/>
          <w:szCs w:val="28"/>
        </w:rPr>
        <w:t xml:space="preserve"> году в  сумме </w:t>
      </w:r>
      <w:r w:rsidR="005D7412">
        <w:rPr>
          <w:sz w:val="28"/>
          <w:szCs w:val="28"/>
        </w:rPr>
        <w:t>5062,6</w:t>
      </w:r>
      <w:r>
        <w:rPr>
          <w:sz w:val="28"/>
          <w:szCs w:val="28"/>
        </w:rPr>
        <w:t xml:space="preserve"> тыс. руб. или </w:t>
      </w:r>
      <w:r w:rsidR="005D7412">
        <w:rPr>
          <w:sz w:val="28"/>
          <w:szCs w:val="28"/>
        </w:rPr>
        <w:t>1,9</w:t>
      </w:r>
      <w:r>
        <w:rPr>
          <w:sz w:val="28"/>
          <w:szCs w:val="28"/>
        </w:rPr>
        <w:t xml:space="preserve">%,  на </w:t>
      </w:r>
      <w:r w:rsidR="00286114">
        <w:rPr>
          <w:sz w:val="28"/>
          <w:szCs w:val="28"/>
        </w:rPr>
        <w:t>2017</w:t>
      </w:r>
      <w:r>
        <w:rPr>
          <w:sz w:val="28"/>
          <w:szCs w:val="28"/>
        </w:rPr>
        <w:t>,</w:t>
      </w:r>
      <w:r w:rsidR="00286114">
        <w:rPr>
          <w:sz w:val="28"/>
          <w:szCs w:val="28"/>
        </w:rPr>
        <w:t>2018</w:t>
      </w:r>
      <w:r>
        <w:rPr>
          <w:sz w:val="28"/>
          <w:szCs w:val="28"/>
        </w:rPr>
        <w:t>,</w:t>
      </w:r>
      <w:r w:rsidR="00286114">
        <w:rPr>
          <w:sz w:val="28"/>
          <w:szCs w:val="28"/>
        </w:rPr>
        <w:t>2019</w:t>
      </w:r>
      <w:r>
        <w:rPr>
          <w:sz w:val="28"/>
          <w:szCs w:val="28"/>
        </w:rPr>
        <w:t xml:space="preserve"> годы  расходы запланированы  в сумме по </w:t>
      </w:r>
      <w:r w:rsidR="005D7412">
        <w:rPr>
          <w:sz w:val="28"/>
          <w:szCs w:val="28"/>
        </w:rPr>
        <w:t xml:space="preserve">1961,5 </w:t>
      </w:r>
      <w:r>
        <w:rPr>
          <w:sz w:val="28"/>
          <w:szCs w:val="28"/>
        </w:rPr>
        <w:t>тыс. руб. ежегодно или  0,</w:t>
      </w:r>
      <w:r w:rsidR="00774237">
        <w:rPr>
          <w:sz w:val="28"/>
          <w:szCs w:val="28"/>
        </w:rPr>
        <w:t>8</w:t>
      </w:r>
      <w:r>
        <w:rPr>
          <w:sz w:val="28"/>
          <w:szCs w:val="28"/>
        </w:rPr>
        <w:t>%. Расходы раздела предусмотрены на передачу межбюджетных трансфертов бюджетам пос</w:t>
      </w:r>
      <w:r w:rsidR="00774237">
        <w:rPr>
          <w:sz w:val="28"/>
          <w:szCs w:val="28"/>
        </w:rPr>
        <w:t xml:space="preserve">елений на переданные </w:t>
      </w:r>
      <w:r w:rsidR="00774237">
        <w:rPr>
          <w:sz w:val="28"/>
          <w:szCs w:val="28"/>
        </w:rPr>
        <w:lastRenderedPageBreak/>
        <w:t>полномочия по жилищному хозяйству 499,3 тыс. рублей и по коммунальному хозяйству 1462,2 тыс. рублей ежегодно.</w:t>
      </w:r>
      <w:r>
        <w:rPr>
          <w:sz w:val="28"/>
          <w:szCs w:val="28"/>
        </w:rPr>
        <w:t xml:space="preserve">  </w:t>
      </w:r>
      <w:proofErr w:type="gramEnd"/>
    </w:p>
    <w:p w:rsidR="005A3ACB" w:rsidRDefault="005A3ACB" w:rsidP="00790955">
      <w:pPr>
        <w:pStyle w:val="a7"/>
        <w:jc w:val="both"/>
        <w:rPr>
          <w:sz w:val="28"/>
          <w:szCs w:val="28"/>
        </w:rPr>
      </w:pPr>
      <w:r>
        <w:rPr>
          <w:b/>
          <w:sz w:val="28"/>
          <w:szCs w:val="28"/>
        </w:rPr>
        <w:t xml:space="preserve">     </w:t>
      </w:r>
      <w:r>
        <w:rPr>
          <w:sz w:val="28"/>
          <w:szCs w:val="28"/>
        </w:rPr>
        <w:t xml:space="preserve">Удельный вес  расходов по разделу «Национальная безопасность и правоохранительная  деятельность»  в общем объёме расходов  составит  за     </w:t>
      </w:r>
      <w:r w:rsidR="009A4ADE">
        <w:rPr>
          <w:sz w:val="28"/>
          <w:szCs w:val="28"/>
        </w:rPr>
        <w:t>2016</w:t>
      </w:r>
      <w:r>
        <w:rPr>
          <w:sz w:val="28"/>
          <w:szCs w:val="28"/>
        </w:rPr>
        <w:t xml:space="preserve">год </w:t>
      </w:r>
      <w:r w:rsidR="00774237">
        <w:rPr>
          <w:sz w:val="28"/>
          <w:szCs w:val="28"/>
        </w:rPr>
        <w:t>1,1</w:t>
      </w:r>
      <w:r>
        <w:rPr>
          <w:sz w:val="28"/>
          <w:szCs w:val="28"/>
        </w:rPr>
        <w:t xml:space="preserve">%   или  </w:t>
      </w:r>
      <w:r w:rsidR="00774237">
        <w:rPr>
          <w:sz w:val="28"/>
          <w:szCs w:val="28"/>
        </w:rPr>
        <w:t>2911,8</w:t>
      </w:r>
      <w:r>
        <w:rPr>
          <w:sz w:val="28"/>
          <w:szCs w:val="28"/>
        </w:rPr>
        <w:t xml:space="preserve"> тыс. руб.,  на  </w:t>
      </w:r>
      <w:r w:rsidR="00286114">
        <w:rPr>
          <w:sz w:val="28"/>
          <w:szCs w:val="28"/>
        </w:rPr>
        <w:t>2017</w:t>
      </w:r>
      <w:r>
        <w:rPr>
          <w:sz w:val="28"/>
          <w:szCs w:val="28"/>
        </w:rPr>
        <w:t xml:space="preserve"> год  1,1%  или  262</w:t>
      </w:r>
      <w:r w:rsidR="00774237">
        <w:rPr>
          <w:sz w:val="28"/>
          <w:szCs w:val="28"/>
        </w:rPr>
        <w:t>4</w:t>
      </w:r>
      <w:r>
        <w:rPr>
          <w:sz w:val="28"/>
          <w:szCs w:val="28"/>
        </w:rPr>
        <w:t>,</w:t>
      </w:r>
      <w:r w:rsidR="00774237">
        <w:rPr>
          <w:sz w:val="28"/>
          <w:szCs w:val="28"/>
        </w:rPr>
        <w:t>2</w:t>
      </w:r>
      <w:r>
        <w:rPr>
          <w:sz w:val="28"/>
          <w:szCs w:val="28"/>
        </w:rPr>
        <w:t xml:space="preserve"> тыс. руб.,   в </w:t>
      </w:r>
      <w:r w:rsidR="00286114">
        <w:rPr>
          <w:sz w:val="28"/>
          <w:szCs w:val="28"/>
        </w:rPr>
        <w:t>2018</w:t>
      </w:r>
      <w:r>
        <w:rPr>
          <w:sz w:val="28"/>
          <w:szCs w:val="28"/>
        </w:rPr>
        <w:t xml:space="preserve"> г.-  </w:t>
      </w:r>
      <w:r w:rsidR="00774237">
        <w:rPr>
          <w:sz w:val="28"/>
          <w:szCs w:val="28"/>
        </w:rPr>
        <w:t>1,1</w:t>
      </w:r>
      <w:r>
        <w:rPr>
          <w:sz w:val="28"/>
          <w:szCs w:val="28"/>
        </w:rPr>
        <w:t xml:space="preserve">% или  </w:t>
      </w:r>
      <w:r w:rsidR="00774237">
        <w:rPr>
          <w:sz w:val="28"/>
          <w:szCs w:val="28"/>
        </w:rPr>
        <w:t>2653,3</w:t>
      </w:r>
      <w:r>
        <w:rPr>
          <w:sz w:val="28"/>
          <w:szCs w:val="28"/>
        </w:rPr>
        <w:t xml:space="preserve">  тыс. руб.,  в  </w:t>
      </w:r>
      <w:r w:rsidR="00286114">
        <w:rPr>
          <w:sz w:val="28"/>
          <w:szCs w:val="28"/>
        </w:rPr>
        <w:t>2019</w:t>
      </w:r>
      <w:r>
        <w:rPr>
          <w:sz w:val="28"/>
          <w:szCs w:val="28"/>
        </w:rPr>
        <w:t xml:space="preserve">г.  </w:t>
      </w:r>
      <w:r w:rsidR="00774237">
        <w:rPr>
          <w:sz w:val="28"/>
          <w:szCs w:val="28"/>
        </w:rPr>
        <w:t>также 1,1</w:t>
      </w:r>
      <w:r>
        <w:rPr>
          <w:sz w:val="28"/>
          <w:szCs w:val="28"/>
        </w:rPr>
        <w:t xml:space="preserve">%  или  </w:t>
      </w:r>
      <w:r w:rsidR="00774237">
        <w:rPr>
          <w:sz w:val="28"/>
          <w:szCs w:val="28"/>
        </w:rPr>
        <w:t>2653,3</w:t>
      </w:r>
      <w:r>
        <w:rPr>
          <w:sz w:val="28"/>
          <w:szCs w:val="28"/>
        </w:rPr>
        <w:t xml:space="preserve"> тыс. руб</w:t>
      </w:r>
      <w:r w:rsidR="00774237">
        <w:rPr>
          <w:sz w:val="28"/>
          <w:szCs w:val="28"/>
        </w:rPr>
        <w:t>лей</w:t>
      </w:r>
      <w:r>
        <w:rPr>
          <w:sz w:val="28"/>
          <w:szCs w:val="28"/>
        </w:rPr>
        <w:t xml:space="preserve">. </w:t>
      </w:r>
      <w:r w:rsidR="00774237">
        <w:rPr>
          <w:sz w:val="28"/>
          <w:szCs w:val="28"/>
        </w:rPr>
        <w:t xml:space="preserve"> Расходы  предусмотрены  на содержание органов ЗАГС и единой дежурно-диспетчерской службы МО Куркинский район.</w:t>
      </w:r>
    </w:p>
    <w:p w:rsidR="005A3ACB" w:rsidRDefault="005A3ACB" w:rsidP="00790955">
      <w:pPr>
        <w:pStyle w:val="a7"/>
        <w:jc w:val="both"/>
        <w:rPr>
          <w:b/>
          <w:sz w:val="28"/>
          <w:szCs w:val="28"/>
        </w:rPr>
      </w:pPr>
      <w:r>
        <w:rPr>
          <w:bCs/>
          <w:sz w:val="28"/>
          <w:szCs w:val="28"/>
        </w:rPr>
        <w:t xml:space="preserve">      Р</w:t>
      </w:r>
      <w:r>
        <w:rPr>
          <w:sz w:val="28"/>
          <w:szCs w:val="28"/>
        </w:rPr>
        <w:t xml:space="preserve">асходы по  разделу « Физическая культура  и спорт» предусмотрены  на </w:t>
      </w:r>
      <w:r w:rsidR="00286114">
        <w:rPr>
          <w:sz w:val="28"/>
          <w:szCs w:val="28"/>
        </w:rPr>
        <w:t>2017</w:t>
      </w:r>
      <w:r>
        <w:rPr>
          <w:sz w:val="28"/>
          <w:szCs w:val="28"/>
        </w:rPr>
        <w:t>-</w:t>
      </w:r>
      <w:r w:rsidR="00286114">
        <w:rPr>
          <w:sz w:val="28"/>
          <w:szCs w:val="28"/>
        </w:rPr>
        <w:t>2019</w:t>
      </w:r>
      <w:r>
        <w:rPr>
          <w:sz w:val="28"/>
          <w:szCs w:val="28"/>
        </w:rPr>
        <w:t>годы  в сумме 137,5 тыс</w:t>
      </w:r>
      <w:proofErr w:type="gramStart"/>
      <w:r>
        <w:rPr>
          <w:sz w:val="28"/>
          <w:szCs w:val="28"/>
        </w:rPr>
        <w:t>.р</w:t>
      </w:r>
      <w:proofErr w:type="gramEnd"/>
      <w:r>
        <w:rPr>
          <w:sz w:val="28"/>
          <w:szCs w:val="28"/>
        </w:rPr>
        <w:t>уб. или 0,1% соответственно  от   расходов бюджета.</w:t>
      </w:r>
      <w:r>
        <w:rPr>
          <w:b/>
          <w:sz w:val="28"/>
          <w:szCs w:val="28"/>
        </w:rPr>
        <w:t xml:space="preserve">  </w:t>
      </w:r>
    </w:p>
    <w:p w:rsidR="005A3ACB" w:rsidRDefault="005A3ACB" w:rsidP="00790955">
      <w:pPr>
        <w:widowControl w:val="0"/>
        <w:overflowPunct w:val="0"/>
        <w:autoSpaceDE w:val="0"/>
        <w:autoSpaceDN w:val="0"/>
        <w:adjustRightInd w:val="0"/>
        <w:ind w:left="120" w:right="100" w:firstLine="568"/>
        <w:jc w:val="both"/>
        <w:rPr>
          <w:sz w:val="28"/>
          <w:szCs w:val="28"/>
        </w:rPr>
      </w:pPr>
      <w:r>
        <w:rPr>
          <w:sz w:val="28"/>
          <w:szCs w:val="28"/>
        </w:rPr>
        <w:t xml:space="preserve">       </w:t>
      </w:r>
      <w:proofErr w:type="gramStart"/>
      <w:r>
        <w:rPr>
          <w:sz w:val="28"/>
          <w:szCs w:val="28"/>
        </w:rPr>
        <w:t xml:space="preserve">Расходы по разделу «Обслуживание   государственного  и  муниципального  долга »   ожидаются за  </w:t>
      </w:r>
      <w:r w:rsidR="009A4ADE">
        <w:rPr>
          <w:sz w:val="28"/>
          <w:szCs w:val="28"/>
        </w:rPr>
        <w:t>2016</w:t>
      </w:r>
      <w:r>
        <w:rPr>
          <w:sz w:val="28"/>
          <w:szCs w:val="28"/>
        </w:rPr>
        <w:t xml:space="preserve"> год  в сумме 6</w:t>
      </w:r>
      <w:r w:rsidR="00774237">
        <w:rPr>
          <w:sz w:val="28"/>
          <w:szCs w:val="28"/>
        </w:rPr>
        <w:t>72</w:t>
      </w:r>
      <w:r>
        <w:rPr>
          <w:sz w:val="28"/>
          <w:szCs w:val="28"/>
        </w:rPr>
        <w:t xml:space="preserve">,0 тыс. руб.,   на </w:t>
      </w:r>
      <w:r w:rsidR="00286114">
        <w:rPr>
          <w:sz w:val="28"/>
          <w:szCs w:val="28"/>
        </w:rPr>
        <w:t>2017</w:t>
      </w:r>
      <w:r>
        <w:rPr>
          <w:sz w:val="28"/>
          <w:szCs w:val="28"/>
        </w:rPr>
        <w:t xml:space="preserve"> год в сумме </w:t>
      </w:r>
      <w:r w:rsidR="00774237">
        <w:rPr>
          <w:sz w:val="28"/>
          <w:szCs w:val="28"/>
        </w:rPr>
        <w:t>42</w:t>
      </w:r>
      <w:r>
        <w:rPr>
          <w:sz w:val="28"/>
          <w:szCs w:val="28"/>
        </w:rPr>
        <w:t xml:space="preserve">0,0тыс. руб., в </w:t>
      </w:r>
      <w:r w:rsidR="00286114">
        <w:rPr>
          <w:sz w:val="28"/>
          <w:szCs w:val="28"/>
        </w:rPr>
        <w:t>2017</w:t>
      </w:r>
      <w:r>
        <w:rPr>
          <w:sz w:val="28"/>
          <w:szCs w:val="28"/>
        </w:rPr>
        <w:t xml:space="preserve">году- </w:t>
      </w:r>
      <w:r w:rsidR="00774237">
        <w:rPr>
          <w:sz w:val="28"/>
          <w:szCs w:val="28"/>
        </w:rPr>
        <w:t>85,8</w:t>
      </w:r>
      <w:r>
        <w:rPr>
          <w:sz w:val="28"/>
          <w:szCs w:val="28"/>
        </w:rPr>
        <w:t xml:space="preserve"> тыс. руб., в </w:t>
      </w:r>
      <w:r w:rsidR="00286114">
        <w:rPr>
          <w:sz w:val="28"/>
          <w:szCs w:val="28"/>
        </w:rPr>
        <w:t>2019</w:t>
      </w:r>
      <w:r>
        <w:rPr>
          <w:sz w:val="28"/>
          <w:szCs w:val="28"/>
        </w:rPr>
        <w:t xml:space="preserve"> г.- 0,0 тыс. руб.</w:t>
      </w:r>
      <w:r w:rsidR="00901B91" w:rsidRPr="00901B91">
        <w:t xml:space="preserve"> </w:t>
      </w:r>
      <w:r w:rsidR="00901B91" w:rsidRPr="00901B91">
        <w:rPr>
          <w:sz w:val="28"/>
          <w:szCs w:val="28"/>
        </w:rPr>
        <w:t>Запланированные объёмы</w:t>
      </w:r>
      <w:r w:rsidR="00901B91" w:rsidRPr="00901B91">
        <w:rPr>
          <w:b/>
          <w:bCs/>
          <w:sz w:val="28"/>
          <w:szCs w:val="28"/>
        </w:rPr>
        <w:t xml:space="preserve"> </w:t>
      </w:r>
      <w:r w:rsidR="00901B91" w:rsidRPr="00901B91">
        <w:rPr>
          <w:bCs/>
          <w:iCs/>
          <w:sz w:val="28"/>
          <w:szCs w:val="28"/>
        </w:rPr>
        <w:t>расходов по обслуживанию</w:t>
      </w:r>
      <w:r w:rsidR="00901B91" w:rsidRPr="00901B91">
        <w:rPr>
          <w:bCs/>
          <w:sz w:val="28"/>
          <w:szCs w:val="28"/>
        </w:rPr>
        <w:t xml:space="preserve"> </w:t>
      </w:r>
      <w:r w:rsidR="00901B91" w:rsidRPr="00901B91">
        <w:rPr>
          <w:sz w:val="28"/>
          <w:szCs w:val="28"/>
        </w:rPr>
        <w:t>муниципального</w:t>
      </w:r>
      <w:r w:rsidR="00901B91" w:rsidRPr="00901B91">
        <w:rPr>
          <w:bCs/>
          <w:sz w:val="28"/>
          <w:szCs w:val="28"/>
        </w:rPr>
        <w:t xml:space="preserve"> </w:t>
      </w:r>
      <w:r w:rsidR="00901B91" w:rsidRPr="00901B91">
        <w:rPr>
          <w:bCs/>
          <w:iCs/>
          <w:sz w:val="28"/>
          <w:szCs w:val="28"/>
        </w:rPr>
        <w:t>долга не</w:t>
      </w:r>
      <w:r w:rsidR="00901B91" w:rsidRPr="00901B91">
        <w:rPr>
          <w:bCs/>
          <w:sz w:val="28"/>
          <w:szCs w:val="28"/>
        </w:rPr>
        <w:t xml:space="preserve"> </w:t>
      </w:r>
      <w:r w:rsidR="00901B91" w:rsidRPr="00901B91">
        <w:rPr>
          <w:bCs/>
          <w:iCs/>
          <w:sz w:val="28"/>
          <w:szCs w:val="28"/>
        </w:rPr>
        <w:t>превышают ограничения</w:t>
      </w:r>
      <w:r w:rsidR="00901B91" w:rsidRPr="00901B91">
        <w:rPr>
          <w:sz w:val="28"/>
          <w:szCs w:val="28"/>
        </w:rPr>
        <w:t>,</w:t>
      </w:r>
      <w:r w:rsidR="00901B91" w:rsidRPr="00901B91">
        <w:rPr>
          <w:b/>
          <w:bCs/>
          <w:i/>
          <w:iCs/>
          <w:sz w:val="28"/>
          <w:szCs w:val="28"/>
        </w:rPr>
        <w:t xml:space="preserve"> </w:t>
      </w:r>
      <w:r w:rsidR="00901B91" w:rsidRPr="00901B91">
        <w:rPr>
          <w:sz w:val="28"/>
          <w:szCs w:val="28"/>
        </w:rPr>
        <w:t>установленного статьёй</w:t>
      </w:r>
      <w:r w:rsidR="00901B91" w:rsidRPr="00901B91">
        <w:rPr>
          <w:b/>
          <w:bCs/>
          <w:i/>
          <w:iCs/>
          <w:sz w:val="28"/>
          <w:szCs w:val="28"/>
        </w:rPr>
        <w:t xml:space="preserve"> </w:t>
      </w:r>
      <w:r w:rsidR="00901B91" w:rsidRPr="00901B91">
        <w:rPr>
          <w:sz w:val="28"/>
          <w:szCs w:val="28"/>
        </w:rPr>
        <w:t>111</w:t>
      </w:r>
      <w:r w:rsidR="00901B91" w:rsidRPr="00901B91">
        <w:rPr>
          <w:b/>
          <w:bCs/>
          <w:i/>
          <w:iCs/>
          <w:sz w:val="28"/>
          <w:szCs w:val="28"/>
        </w:rPr>
        <w:t xml:space="preserve"> </w:t>
      </w:r>
      <w:r w:rsidR="00901B91" w:rsidRPr="00901B91">
        <w:rPr>
          <w:sz w:val="28"/>
          <w:szCs w:val="28"/>
        </w:rPr>
        <w:t>Бюджетного кодекса Российской</w:t>
      </w:r>
      <w:r w:rsidR="00901B91" w:rsidRPr="00901B91">
        <w:rPr>
          <w:b/>
          <w:bCs/>
          <w:i/>
          <w:iCs/>
          <w:sz w:val="28"/>
          <w:szCs w:val="28"/>
        </w:rPr>
        <w:t xml:space="preserve"> </w:t>
      </w:r>
      <w:r w:rsidR="00901B91" w:rsidRPr="00901B91">
        <w:rPr>
          <w:sz w:val="28"/>
          <w:szCs w:val="28"/>
        </w:rPr>
        <w:t>Федерации (</w:t>
      </w:r>
      <w:r w:rsidR="00901B91" w:rsidRPr="00901B91">
        <w:t>не более 15 % всех расходов бюджета, за</w:t>
      </w:r>
      <w:proofErr w:type="gramEnd"/>
      <w:r w:rsidR="00901B91" w:rsidRPr="00901B91">
        <w:t xml:space="preserve"> исключением объёма расходов, которые осуществляются за счёт субвенций, предоставляемых из бюджетов бюджетной системы Российской Федерации) и составляют (в процентах от общей суммы расходов бюджета, за исключением объёма расходов, которые осуществляются за счёт субвенций, предоставляемых из бюджетов бюджетной систем</w:t>
      </w:r>
      <w:r w:rsidR="00901B91">
        <w:t>ы Российской Федерации).</w:t>
      </w:r>
    </w:p>
    <w:p w:rsidR="005A3ACB" w:rsidRDefault="005A3ACB" w:rsidP="00790955">
      <w:pPr>
        <w:pStyle w:val="a7"/>
        <w:jc w:val="both"/>
        <w:rPr>
          <w:sz w:val="28"/>
          <w:szCs w:val="28"/>
        </w:rPr>
      </w:pPr>
    </w:p>
    <w:p w:rsidR="00292FB6" w:rsidRDefault="005A3ACB" w:rsidP="00790955">
      <w:pPr>
        <w:pStyle w:val="a7"/>
        <w:jc w:val="both"/>
        <w:rPr>
          <w:sz w:val="28"/>
          <w:szCs w:val="28"/>
        </w:rPr>
      </w:pPr>
      <w:r>
        <w:rPr>
          <w:b/>
          <w:sz w:val="28"/>
          <w:szCs w:val="28"/>
        </w:rPr>
        <w:t xml:space="preserve"> </w:t>
      </w:r>
      <w:r>
        <w:rPr>
          <w:bCs/>
          <w:sz w:val="28"/>
          <w:szCs w:val="28"/>
        </w:rPr>
        <w:t xml:space="preserve">      Р</w:t>
      </w:r>
      <w:r>
        <w:rPr>
          <w:sz w:val="28"/>
          <w:szCs w:val="28"/>
        </w:rPr>
        <w:t xml:space="preserve">асходы по  разделу « Средства массовой  информации» предусмотрены  на  </w:t>
      </w:r>
      <w:r w:rsidR="00286114">
        <w:rPr>
          <w:sz w:val="28"/>
          <w:szCs w:val="28"/>
        </w:rPr>
        <w:t>2017</w:t>
      </w:r>
      <w:r>
        <w:rPr>
          <w:sz w:val="28"/>
          <w:szCs w:val="28"/>
        </w:rPr>
        <w:t xml:space="preserve">г.  и на  плановый  период </w:t>
      </w:r>
      <w:r w:rsidR="00286114">
        <w:rPr>
          <w:sz w:val="28"/>
          <w:szCs w:val="28"/>
        </w:rPr>
        <w:t>2018</w:t>
      </w:r>
      <w:r>
        <w:rPr>
          <w:sz w:val="28"/>
          <w:szCs w:val="28"/>
        </w:rPr>
        <w:t xml:space="preserve">  и </w:t>
      </w:r>
      <w:r w:rsidR="00286114">
        <w:rPr>
          <w:sz w:val="28"/>
          <w:szCs w:val="28"/>
        </w:rPr>
        <w:t>2019</w:t>
      </w:r>
      <w:r>
        <w:rPr>
          <w:sz w:val="28"/>
          <w:szCs w:val="28"/>
        </w:rPr>
        <w:t>годов    в сумме 420,0 тыс.</w:t>
      </w:r>
      <w:r w:rsidR="00214292">
        <w:rPr>
          <w:sz w:val="28"/>
          <w:szCs w:val="28"/>
        </w:rPr>
        <w:t xml:space="preserve"> </w:t>
      </w:r>
      <w:r>
        <w:rPr>
          <w:sz w:val="28"/>
          <w:szCs w:val="28"/>
        </w:rPr>
        <w:t>руб. или 0,2% соотве</w:t>
      </w:r>
      <w:r w:rsidR="00214292">
        <w:rPr>
          <w:sz w:val="28"/>
          <w:szCs w:val="28"/>
        </w:rPr>
        <w:t xml:space="preserve">тственно  от   расходов бюджета, что меньше чем в 2016 году на 640,0 тыс. рублей. </w:t>
      </w:r>
    </w:p>
    <w:p w:rsidR="005A3ACB" w:rsidRDefault="005A3ACB" w:rsidP="00790955">
      <w:pPr>
        <w:pStyle w:val="a7"/>
        <w:jc w:val="both"/>
        <w:rPr>
          <w:sz w:val="28"/>
          <w:szCs w:val="28"/>
        </w:rPr>
      </w:pPr>
      <w:r>
        <w:rPr>
          <w:sz w:val="28"/>
          <w:szCs w:val="28"/>
        </w:rPr>
        <w:tab/>
      </w:r>
    </w:p>
    <w:p w:rsidR="005A3ACB" w:rsidRPr="00054153" w:rsidRDefault="005A3ACB" w:rsidP="00790955">
      <w:pPr>
        <w:pStyle w:val="a7"/>
        <w:jc w:val="both"/>
        <w:rPr>
          <w:color w:val="000000" w:themeColor="text1"/>
          <w:sz w:val="28"/>
          <w:szCs w:val="28"/>
        </w:rPr>
      </w:pPr>
      <w:r>
        <w:rPr>
          <w:sz w:val="28"/>
          <w:szCs w:val="28"/>
        </w:rPr>
        <w:t xml:space="preserve">     </w:t>
      </w:r>
      <w:proofErr w:type="gramStart"/>
      <w:r>
        <w:rPr>
          <w:sz w:val="28"/>
          <w:szCs w:val="28"/>
        </w:rPr>
        <w:t xml:space="preserve">В расходной части  бюджета  устанавливается  общий объём  условно утверждённых расходов  на </w:t>
      </w:r>
      <w:r w:rsidR="00286114">
        <w:rPr>
          <w:sz w:val="28"/>
          <w:szCs w:val="28"/>
        </w:rPr>
        <w:t>2018</w:t>
      </w:r>
      <w:r>
        <w:rPr>
          <w:sz w:val="28"/>
          <w:szCs w:val="28"/>
        </w:rPr>
        <w:t xml:space="preserve">год  в  сумме </w:t>
      </w:r>
      <w:r w:rsidR="00214292">
        <w:rPr>
          <w:sz w:val="28"/>
          <w:szCs w:val="28"/>
        </w:rPr>
        <w:t>27</w:t>
      </w:r>
      <w:r>
        <w:rPr>
          <w:sz w:val="28"/>
          <w:szCs w:val="28"/>
        </w:rPr>
        <w:t xml:space="preserve">00,0 тыс. руб.- </w:t>
      </w:r>
      <w:r w:rsidR="00214292">
        <w:rPr>
          <w:sz w:val="28"/>
          <w:szCs w:val="28"/>
        </w:rPr>
        <w:t>1,1</w:t>
      </w:r>
      <w:r>
        <w:rPr>
          <w:sz w:val="28"/>
          <w:szCs w:val="28"/>
        </w:rPr>
        <w:t>6% от общей суммы расходов</w:t>
      </w:r>
      <w:r w:rsidR="00790955">
        <w:rPr>
          <w:sz w:val="28"/>
          <w:szCs w:val="28"/>
        </w:rPr>
        <w:t xml:space="preserve"> или 2,68% </w:t>
      </w:r>
      <w:r w:rsidR="00790955" w:rsidRPr="00790955">
        <w:rPr>
          <w:sz w:val="28"/>
          <w:szCs w:val="28"/>
        </w:rPr>
        <w:t>от</w:t>
      </w:r>
      <w:r w:rsidR="00790955" w:rsidRPr="00790955">
        <w:rPr>
          <w:color w:val="000000" w:themeColor="text1"/>
          <w:spacing w:val="2"/>
          <w:sz w:val="28"/>
          <w:szCs w:val="28"/>
          <w:shd w:val="clear" w:color="auto" w:fill="FFFFFF"/>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790955">
        <w:rPr>
          <w:color w:val="000000" w:themeColor="text1"/>
          <w:spacing w:val="2"/>
          <w:sz w:val="28"/>
          <w:szCs w:val="28"/>
          <w:shd w:val="clear" w:color="auto" w:fill="FFFFFF"/>
        </w:rPr>
        <w:t>)</w:t>
      </w:r>
      <w:r>
        <w:rPr>
          <w:sz w:val="28"/>
          <w:szCs w:val="28"/>
        </w:rPr>
        <w:t xml:space="preserve">, на </w:t>
      </w:r>
      <w:r w:rsidR="00286114">
        <w:rPr>
          <w:sz w:val="28"/>
          <w:szCs w:val="28"/>
        </w:rPr>
        <w:t>2019</w:t>
      </w:r>
      <w:r>
        <w:rPr>
          <w:sz w:val="28"/>
          <w:szCs w:val="28"/>
        </w:rPr>
        <w:t xml:space="preserve"> год  в сумме  </w:t>
      </w:r>
      <w:r w:rsidR="00214292">
        <w:rPr>
          <w:sz w:val="28"/>
          <w:szCs w:val="28"/>
        </w:rPr>
        <w:t>5</w:t>
      </w:r>
      <w:r>
        <w:rPr>
          <w:sz w:val="28"/>
          <w:szCs w:val="28"/>
        </w:rPr>
        <w:t xml:space="preserve">500,0тыс. руб. – </w:t>
      </w:r>
      <w:r w:rsidR="00214292">
        <w:rPr>
          <w:sz w:val="28"/>
          <w:szCs w:val="28"/>
        </w:rPr>
        <w:t>2,3</w:t>
      </w:r>
      <w:r>
        <w:rPr>
          <w:sz w:val="28"/>
          <w:szCs w:val="28"/>
        </w:rPr>
        <w:t>% от общей суммы</w:t>
      </w:r>
      <w:proofErr w:type="gramEnd"/>
      <w:r>
        <w:rPr>
          <w:sz w:val="28"/>
          <w:szCs w:val="28"/>
        </w:rPr>
        <w:t xml:space="preserve"> </w:t>
      </w:r>
      <w:proofErr w:type="gramStart"/>
      <w:r>
        <w:rPr>
          <w:sz w:val="28"/>
          <w:szCs w:val="28"/>
        </w:rPr>
        <w:t>расходов</w:t>
      </w:r>
      <w:r w:rsidR="00790955">
        <w:rPr>
          <w:sz w:val="28"/>
          <w:szCs w:val="28"/>
        </w:rPr>
        <w:t xml:space="preserve"> или 5,24% от </w:t>
      </w:r>
      <w:r w:rsidR="00790955" w:rsidRPr="00790955">
        <w:rPr>
          <w:color w:val="000000" w:themeColor="text1"/>
          <w:spacing w:val="2"/>
          <w:sz w:val="28"/>
          <w:szCs w:val="28"/>
          <w:shd w:val="clear" w:color="auto" w:fill="FFFFFF"/>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790955">
        <w:rPr>
          <w:color w:val="000000" w:themeColor="text1"/>
          <w:spacing w:val="2"/>
          <w:sz w:val="28"/>
          <w:szCs w:val="28"/>
          <w:shd w:val="clear" w:color="auto" w:fill="FFFFFF"/>
        </w:rPr>
        <w:t>)</w:t>
      </w:r>
      <w:r>
        <w:rPr>
          <w:sz w:val="28"/>
          <w:szCs w:val="28"/>
        </w:rPr>
        <w:t>, что соответствует требованиям статьи 184</w:t>
      </w:r>
      <w:r w:rsidR="00214292">
        <w:rPr>
          <w:sz w:val="28"/>
          <w:szCs w:val="28"/>
        </w:rPr>
        <w:t>_</w:t>
      </w:r>
      <w:r>
        <w:rPr>
          <w:sz w:val="28"/>
          <w:szCs w:val="28"/>
        </w:rPr>
        <w:t>1</w:t>
      </w:r>
      <w:r w:rsidR="00054153">
        <w:rPr>
          <w:sz w:val="28"/>
          <w:szCs w:val="28"/>
          <w:vertAlign w:val="superscript"/>
        </w:rPr>
        <w:t>*</w:t>
      </w:r>
      <w:r>
        <w:rPr>
          <w:sz w:val="28"/>
          <w:szCs w:val="28"/>
        </w:rPr>
        <w:t xml:space="preserve"> Бюджетного Кодекса </w:t>
      </w:r>
      <w:r w:rsidR="00214292">
        <w:rPr>
          <w:sz w:val="28"/>
          <w:szCs w:val="28"/>
        </w:rPr>
        <w:t xml:space="preserve">Российской Федерации </w:t>
      </w:r>
      <w:r w:rsidR="00214292" w:rsidRPr="00054153">
        <w:rPr>
          <w:color w:val="000000" w:themeColor="text1"/>
          <w:sz w:val="20"/>
          <w:szCs w:val="20"/>
        </w:rPr>
        <w:t>(</w:t>
      </w:r>
      <w:r w:rsidR="00054153" w:rsidRPr="00054153">
        <w:rPr>
          <w:color w:val="000000" w:themeColor="text1"/>
          <w:spacing w:val="2"/>
          <w:sz w:val="20"/>
          <w:szCs w:val="20"/>
          <w:shd w:val="clear" w:color="auto" w:fill="FFFFFF"/>
        </w:rPr>
        <w:t>*</w:t>
      </w:r>
      <w:r w:rsidR="00214292" w:rsidRPr="00054153">
        <w:rPr>
          <w:color w:val="000000" w:themeColor="text1"/>
          <w:spacing w:val="2"/>
          <w:sz w:val="20"/>
          <w:szCs w:val="20"/>
          <w:shd w:val="clear" w:color="auto" w:fill="FFFFFF"/>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w:t>
      </w:r>
      <w:proofErr w:type="gramEnd"/>
      <w:r w:rsidR="00214292" w:rsidRPr="00054153">
        <w:rPr>
          <w:color w:val="000000" w:themeColor="text1"/>
          <w:spacing w:val="2"/>
          <w:sz w:val="20"/>
          <w:szCs w:val="20"/>
          <w:shd w:val="clear" w:color="auto" w:fill="FFFFFF"/>
        </w:rPr>
        <w:t xml:space="preserve"> </w:t>
      </w:r>
      <w:proofErr w:type="gramStart"/>
      <w:r w:rsidR="00214292" w:rsidRPr="00054153">
        <w:rPr>
          <w:color w:val="000000" w:themeColor="text1"/>
          <w:spacing w:val="2"/>
          <w:sz w:val="20"/>
          <w:szCs w:val="20"/>
          <w:shd w:val="clear" w:color="auto" w:fill="FFFFFF"/>
        </w:rPr>
        <w:t>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w:t>
      </w:r>
      <w:proofErr w:type="gramEnd"/>
      <w:r w:rsidR="00214292" w:rsidRPr="00054153">
        <w:rPr>
          <w:color w:val="000000" w:themeColor="text1"/>
          <w:spacing w:val="2"/>
          <w:sz w:val="20"/>
          <w:szCs w:val="20"/>
          <w:shd w:val="clear" w:color="auto" w:fill="FFFFFF"/>
        </w:rPr>
        <w:t xml:space="preserve"> целевое назначение)</w:t>
      </w:r>
      <w:r w:rsidR="00054153" w:rsidRPr="00054153">
        <w:rPr>
          <w:color w:val="000000" w:themeColor="text1"/>
          <w:spacing w:val="2"/>
          <w:sz w:val="20"/>
          <w:szCs w:val="20"/>
          <w:shd w:val="clear" w:color="auto" w:fill="FFFFFF"/>
        </w:rPr>
        <w:t>.</w:t>
      </w:r>
    </w:p>
    <w:p w:rsidR="005A3ACB" w:rsidRDefault="005A3ACB" w:rsidP="00790955">
      <w:pPr>
        <w:pStyle w:val="a7"/>
        <w:jc w:val="both"/>
        <w:rPr>
          <w:bCs/>
          <w:sz w:val="28"/>
          <w:szCs w:val="28"/>
        </w:rPr>
      </w:pPr>
      <w:r>
        <w:rPr>
          <w:bCs/>
          <w:sz w:val="28"/>
          <w:szCs w:val="28"/>
        </w:rPr>
        <w:t xml:space="preserve">     </w:t>
      </w:r>
    </w:p>
    <w:p w:rsidR="005A3ACB" w:rsidRDefault="005A3ACB" w:rsidP="00790955">
      <w:pPr>
        <w:pStyle w:val="a7"/>
        <w:ind w:firstLine="851"/>
        <w:jc w:val="both"/>
      </w:pPr>
      <w:r>
        <w:rPr>
          <w:sz w:val="28"/>
          <w:szCs w:val="28"/>
        </w:rPr>
        <w:lastRenderedPageBreak/>
        <w:t>Расходные обязательства в сфере  образования,  культуры и социальной политики, выполнения  переданных  государственных полномочий обеспечиваются полностью или частично средствами  бюджета  Тульской области   в соответствии с  нормативно - правовыми актами</w:t>
      </w:r>
      <w:r>
        <w:t xml:space="preserve">. </w:t>
      </w:r>
    </w:p>
    <w:p w:rsidR="00054153" w:rsidRDefault="00054153" w:rsidP="00790955">
      <w:pPr>
        <w:shd w:val="clear" w:color="auto" w:fill="FFFFFF"/>
        <w:ind w:firstLine="708"/>
        <w:jc w:val="both"/>
        <w:textAlignment w:val="baseline"/>
        <w:rPr>
          <w:color w:val="000000" w:themeColor="text1"/>
          <w:spacing w:val="2"/>
          <w:sz w:val="28"/>
          <w:szCs w:val="28"/>
        </w:rPr>
      </w:pPr>
      <w:proofErr w:type="gramStart"/>
      <w:r>
        <w:rPr>
          <w:color w:val="000000" w:themeColor="text1"/>
          <w:spacing w:val="2"/>
          <w:sz w:val="28"/>
          <w:szCs w:val="28"/>
        </w:rPr>
        <w:t>Норматив (доля)</w:t>
      </w:r>
      <w:r w:rsidRPr="003E47A8">
        <w:rPr>
          <w:color w:val="000000" w:themeColor="text1"/>
          <w:spacing w:val="2"/>
          <w:sz w:val="28"/>
          <w:szCs w:val="28"/>
        </w:rPr>
        <w:t xml:space="preserve"> расходов на содержание органов местного самоуправления в общей сумме налоговых и неналоговых доходов (за вычетом доходов от продажи земельных участков и реализации имущества), дотаций из бюдже</w:t>
      </w:r>
      <w:r>
        <w:rPr>
          <w:color w:val="000000" w:themeColor="text1"/>
          <w:spacing w:val="2"/>
          <w:sz w:val="28"/>
          <w:szCs w:val="28"/>
        </w:rPr>
        <w:t>тов других уровней в соответствии с постановлением</w:t>
      </w:r>
      <w:r w:rsidRPr="003E47A8">
        <w:rPr>
          <w:rFonts w:ascii="Arial" w:hAnsi="Arial" w:cs="Arial"/>
          <w:color w:val="3C3C3C"/>
          <w:spacing w:val="2"/>
          <w:sz w:val="31"/>
          <w:szCs w:val="31"/>
        </w:rPr>
        <w:t xml:space="preserve"> </w:t>
      </w:r>
      <w:r w:rsidRPr="003E47A8">
        <w:rPr>
          <w:color w:val="000000" w:themeColor="text1"/>
          <w:spacing w:val="2"/>
          <w:sz w:val="28"/>
          <w:szCs w:val="28"/>
        </w:rPr>
        <w:t>правительств</w:t>
      </w:r>
      <w:r>
        <w:rPr>
          <w:color w:val="000000" w:themeColor="text1"/>
          <w:spacing w:val="2"/>
          <w:sz w:val="28"/>
          <w:szCs w:val="28"/>
        </w:rPr>
        <w:t>а</w:t>
      </w:r>
      <w:r w:rsidRPr="003E47A8">
        <w:rPr>
          <w:color w:val="000000" w:themeColor="text1"/>
          <w:spacing w:val="2"/>
          <w:sz w:val="28"/>
          <w:szCs w:val="28"/>
        </w:rPr>
        <w:t xml:space="preserve"> </w:t>
      </w:r>
      <w:r>
        <w:rPr>
          <w:color w:val="000000" w:themeColor="text1"/>
          <w:spacing w:val="2"/>
          <w:sz w:val="28"/>
          <w:szCs w:val="28"/>
        </w:rPr>
        <w:t>Т</w:t>
      </w:r>
      <w:r w:rsidRPr="003E47A8">
        <w:rPr>
          <w:color w:val="000000" w:themeColor="text1"/>
          <w:spacing w:val="2"/>
          <w:sz w:val="28"/>
          <w:szCs w:val="28"/>
        </w:rPr>
        <w:t>ульской области</w:t>
      </w:r>
      <w:r>
        <w:rPr>
          <w:color w:val="000000" w:themeColor="text1"/>
          <w:spacing w:val="2"/>
          <w:sz w:val="28"/>
          <w:szCs w:val="28"/>
        </w:rPr>
        <w:t xml:space="preserve"> о</w:t>
      </w:r>
      <w:r w:rsidRPr="003E47A8">
        <w:rPr>
          <w:color w:val="000000" w:themeColor="text1"/>
          <w:spacing w:val="2"/>
          <w:sz w:val="28"/>
          <w:szCs w:val="28"/>
        </w:rPr>
        <w:t xml:space="preserve">т 21 марта 2012 года </w:t>
      </w:r>
      <w:r>
        <w:rPr>
          <w:color w:val="000000" w:themeColor="text1"/>
          <w:spacing w:val="2"/>
          <w:sz w:val="28"/>
          <w:szCs w:val="28"/>
        </w:rPr>
        <w:t>№</w:t>
      </w:r>
      <w:r w:rsidRPr="003E47A8">
        <w:rPr>
          <w:color w:val="000000" w:themeColor="text1"/>
          <w:spacing w:val="2"/>
          <w:sz w:val="28"/>
          <w:szCs w:val="28"/>
        </w:rPr>
        <w:t>116</w:t>
      </w:r>
      <w:r>
        <w:rPr>
          <w:color w:val="000000" w:themeColor="text1"/>
          <w:spacing w:val="2"/>
          <w:sz w:val="28"/>
          <w:szCs w:val="28"/>
        </w:rPr>
        <w:t xml:space="preserve"> «</w:t>
      </w:r>
      <w:r w:rsidRPr="003E47A8">
        <w:rPr>
          <w:color w:val="000000" w:themeColor="text1"/>
          <w:spacing w:val="2"/>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Pr="003E47A8">
        <w:rPr>
          <w:color w:val="000000" w:themeColor="text1"/>
          <w:spacing w:val="2"/>
          <w:sz w:val="28"/>
          <w:szCs w:val="28"/>
        </w:rPr>
        <w:t xml:space="preserve"> на постоянной основе, муниципальных служащих и содержание органов местного самоуправления </w:t>
      </w:r>
      <w:r>
        <w:rPr>
          <w:color w:val="000000" w:themeColor="text1"/>
          <w:spacing w:val="2"/>
          <w:sz w:val="28"/>
          <w:szCs w:val="28"/>
        </w:rPr>
        <w:t>Т</w:t>
      </w:r>
      <w:r w:rsidRPr="003E47A8">
        <w:rPr>
          <w:color w:val="000000" w:themeColor="text1"/>
          <w:spacing w:val="2"/>
          <w:sz w:val="28"/>
          <w:szCs w:val="28"/>
        </w:rPr>
        <w:t>ульской области</w:t>
      </w:r>
      <w:r>
        <w:rPr>
          <w:color w:val="000000" w:themeColor="text1"/>
          <w:spacing w:val="2"/>
          <w:sz w:val="28"/>
          <w:szCs w:val="28"/>
        </w:rPr>
        <w:t>» для муниципального образования Куркинск</w:t>
      </w:r>
      <w:r w:rsidR="003315F6">
        <w:rPr>
          <w:color w:val="000000" w:themeColor="text1"/>
          <w:spacing w:val="2"/>
          <w:sz w:val="28"/>
          <w:szCs w:val="28"/>
        </w:rPr>
        <w:t xml:space="preserve">ий </w:t>
      </w:r>
      <w:r>
        <w:rPr>
          <w:color w:val="000000" w:themeColor="text1"/>
          <w:spacing w:val="2"/>
          <w:sz w:val="28"/>
          <w:szCs w:val="28"/>
        </w:rPr>
        <w:t xml:space="preserve"> район, утвержден в размере </w:t>
      </w:r>
      <w:r w:rsidR="003315F6">
        <w:rPr>
          <w:color w:val="000000" w:themeColor="text1"/>
          <w:spacing w:val="2"/>
          <w:sz w:val="28"/>
          <w:szCs w:val="28"/>
        </w:rPr>
        <w:t>30,5</w:t>
      </w:r>
      <w:r>
        <w:rPr>
          <w:color w:val="000000" w:themeColor="text1"/>
          <w:spacing w:val="2"/>
          <w:sz w:val="28"/>
          <w:szCs w:val="28"/>
        </w:rPr>
        <w:t xml:space="preserve">. </w:t>
      </w:r>
      <w:proofErr w:type="gramStart"/>
      <w:r>
        <w:rPr>
          <w:color w:val="000000" w:themeColor="text1"/>
          <w:spacing w:val="2"/>
          <w:sz w:val="28"/>
          <w:szCs w:val="28"/>
        </w:rPr>
        <w:t>При проведении соответствующих расчетов  (</w:t>
      </w:r>
      <w:r w:rsidR="003315F6">
        <w:rPr>
          <w:color w:val="000000" w:themeColor="text1"/>
          <w:spacing w:val="2"/>
          <w:sz w:val="28"/>
          <w:szCs w:val="28"/>
        </w:rPr>
        <w:t>60761,9-995,0 + 46023,2)</w:t>
      </w:r>
      <w:r>
        <w:rPr>
          <w:color w:val="000000" w:themeColor="text1"/>
          <w:spacing w:val="2"/>
          <w:sz w:val="28"/>
          <w:szCs w:val="28"/>
        </w:rPr>
        <w:t>)*</w:t>
      </w:r>
      <w:r w:rsidR="003315F6">
        <w:rPr>
          <w:color w:val="000000" w:themeColor="text1"/>
          <w:spacing w:val="2"/>
          <w:sz w:val="28"/>
          <w:szCs w:val="28"/>
        </w:rPr>
        <w:t>30,5</w:t>
      </w:r>
      <w:r>
        <w:rPr>
          <w:color w:val="000000" w:themeColor="text1"/>
          <w:spacing w:val="2"/>
          <w:sz w:val="28"/>
          <w:szCs w:val="28"/>
        </w:rPr>
        <w:t>/100=</w:t>
      </w:r>
      <w:r w:rsidR="003315F6">
        <w:rPr>
          <w:color w:val="000000" w:themeColor="text1"/>
          <w:spacing w:val="2"/>
          <w:sz w:val="28"/>
          <w:szCs w:val="28"/>
        </w:rPr>
        <w:t>32265,98</w:t>
      </w:r>
      <w:r>
        <w:rPr>
          <w:color w:val="000000" w:themeColor="text1"/>
          <w:spacing w:val="2"/>
          <w:sz w:val="28"/>
          <w:szCs w:val="28"/>
        </w:rPr>
        <w:t xml:space="preserve"> тыс. рублей, содержание органов местного самоуправления соответствует установленному нормативу.</w:t>
      </w:r>
      <w:proofErr w:type="gramEnd"/>
    </w:p>
    <w:p w:rsidR="00054153" w:rsidRDefault="00054153" w:rsidP="00790955">
      <w:pPr>
        <w:ind w:firstLine="708"/>
        <w:jc w:val="both"/>
        <w:rPr>
          <w:sz w:val="28"/>
          <w:szCs w:val="28"/>
        </w:rPr>
      </w:pPr>
      <w:r>
        <w:rPr>
          <w:sz w:val="28"/>
          <w:szCs w:val="28"/>
        </w:rPr>
        <w:t>Характерной особенностью проекта бюджета МО Куркинский район является  формирование расходов  по программно-целевому  принципу на основе 15  муниципальных программ МО Куркинский район.</w:t>
      </w:r>
    </w:p>
    <w:p w:rsidR="00054153" w:rsidRDefault="00054153" w:rsidP="00790955">
      <w:pPr>
        <w:ind w:firstLine="708"/>
        <w:jc w:val="both"/>
        <w:rPr>
          <w:sz w:val="28"/>
          <w:szCs w:val="28"/>
        </w:rPr>
      </w:pPr>
      <w:r>
        <w:rPr>
          <w:sz w:val="28"/>
          <w:szCs w:val="28"/>
        </w:rPr>
        <w:t xml:space="preserve"> На 2017 год по программам будет направлено 210663,6 тыс. рублей или 89,0% всех расходов бюджета МО Куркинский район. На 2018 год запланировано направить на выполнение  програм</w:t>
      </w:r>
      <w:r w:rsidR="00694AC7">
        <w:rPr>
          <w:sz w:val="28"/>
          <w:szCs w:val="28"/>
        </w:rPr>
        <w:t>мн</w:t>
      </w:r>
      <w:r>
        <w:rPr>
          <w:sz w:val="28"/>
          <w:szCs w:val="28"/>
        </w:rPr>
        <w:t xml:space="preserve">ых мероприятий </w:t>
      </w:r>
      <w:r w:rsidR="00694AC7">
        <w:rPr>
          <w:sz w:val="28"/>
          <w:szCs w:val="28"/>
        </w:rPr>
        <w:t>205311,3 тыс. рублей или 88,3%, на 2019 год – 210872,2 тыс. рублей или 87,6%.</w:t>
      </w:r>
    </w:p>
    <w:p w:rsidR="005A3ACB" w:rsidRDefault="00054153" w:rsidP="00790955">
      <w:pPr>
        <w:pStyle w:val="a5"/>
        <w:tabs>
          <w:tab w:val="left" w:pos="1470"/>
        </w:tabs>
        <w:ind w:firstLine="0"/>
        <w:rPr>
          <w:b/>
        </w:rPr>
      </w:pPr>
      <w:r>
        <w:tab/>
        <w:t>При этом необходимо отметить, что к не</w:t>
      </w:r>
      <w:r w:rsidR="00292FB6">
        <w:t xml:space="preserve"> </w:t>
      </w:r>
      <w:r>
        <w:t xml:space="preserve">программным расходам бюджета </w:t>
      </w:r>
      <w:r w:rsidR="00694AC7">
        <w:t>района</w:t>
      </w:r>
      <w:r>
        <w:t xml:space="preserve"> отнесены расходы на реализацию </w:t>
      </w:r>
      <w:r w:rsidR="00694AC7">
        <w:t xml:space="preserve">проекта «Народный бюджет» (145,0 тыс. рублей в 2017 году), </w:t>
      </w:r>
      <w:r>
        <w:t>которые целесообразно предусматривать в рамках муниципальных программ, т.к. они имеют все признаки программных документов.</w:t>
      </w:r>
      <w:r w:rsidR="005A3ACB">
        <w:t xml:space="preserve"> </w:t>
      </w:r>
    </w:p>
    <w:p w:rsidR="005A3ACB" w:rsidRDefault="005A3ACB" w:rsidP="00790955">
      <w:pPr>
        <w:tabs>
          <w:tab w:val="left" w:pos="3119"/>
        </w:tabs>
        <w:ind w:firstLine="567"/>
        <w:jc w:val="both"/>
        <w:rPr>
          <w:sz w:val="28"/>
          <w:szCs w:val="28"/>
        </w:rPr>
      </w:pPr>
      <w:r>
        <w:rPr>
          <w:sz w:val="28"/>
          <w:szCs w:val="28"/>
        </w:rPr>
        <w:t xml:space="preserve">     Проект  бюджета МО Куркинский район на </w:t>
      </w:r>
      <w:r w:rsidR="00286114">
        <w:rPr>
          <w:sz w:val="28"/>
          <w:szCs w:val="28"/>
        </w:rPr>
        <w:t>2017</w:t>
      </w:r>
      <w:r>
        <w:rPr>
          <w:sz w:val="28"/>
          <w:szCs w:val="28"/>
        </w:rPr>
        <w:t xml:space="preserve"> год разработан по доходам  в сумме </w:t>
      </w:r>
      <w:r w:rsidR="00FE2F45">
        <w:rPr>
          <w:sz w:val="28"/>
          <w:szCs w:val="28"/>
        </w:rPr>
        <w:t>232960,8</w:t>
      </w:r>
      <w:r>
        <w:rPr>
          <w:sz w:val="28"/>
          <w:szCs w:val="28"/>
        </w:rPr>
        <w:t xml:space="preserve"> тыс.</w:t>
      </w:r>
      <w:r w:rsidR="00054153">
        <w:rPr>
          <w:sz w:val="28"/>
          <w:szCs w:val="28"/>
        </w:rPr>
        <w:t xml:space="preserve"> </w:t>
      </w:r>
      <w:r>
        <w:rPr>
          <w:sz w:val="28"/>
          <w:szCs w:val="28"/>
        </w:rPr>
        <w:t xml:space="preserve">руб., по  расходам в сумме </w:t>
      </w:r>
      <w:r w:rsidR="00FE2F45">
        <w:rPr>
          <w:sz w:val="28"/>
          <w:szCs w:val="28"/>
        </w:rPr>
        <w:t>236710,8</w:t>
      </w:r>
      <w:r>
        <w:rPr>
          <w:sz w:val="28"/>
          <w:szCs w:val="28"/>
        </w:rPr>
        <w:t xml:space="preserve"> тыс.</w:t>
      </w:r>
      <w:r w:rsidR="00FE2F45">
        <w:rPr>
          <w:sz w:val="28"/>
          <w:szCs w:val="28"/>
        </w:rPr>
        <w:t xml:space="preserve"> </w:t>
      </w:r>
      <w:r>
        <w:rPr>
          <w:sz w:val="28"/>
          <w:szCs w:val="28"/>
        </w:rPr>
        <w:t xml:space="preserve">руб. Предельный  размер  дефицита  бюджета  района  составляет  в сумме </w:t>
      </w:r>
      <w:r w:rsidR="00FE2F45">
        <w:rPr>
          <w:sz w:val="28"/>
          <w:szCs w:val="28"/>
        </w:rPr>
        <w:t>375</w:t>
      </w:r>
      <w:r>
        <w:rPr>
          <w:sz w:val="28"/>
          <w:szCs w:val="28"/>
        </w:rPr>
        <w:t>0,0 тыс</w:t>
      </w:r>
      <w:proofErr w:type="gramStart"/>
      <w:r>
        <w:rPr>
          <w:sz w:val="28"/>
          <w:szCs w:val="28"/>
        </w:rPr>
        <w:t>.р</w:t>
      </w:r>
      <w:proofErr w:type="gramEnd"/>
      <w:r>
        <w:rPr>
          <w:sz w:val="28"/>
          <w:szCs w:val="28"/>
        </w:rPr>
        <w:t xml:space="preserve">уб.  На  плановый период  </w:t>
      </w:r>
      <w:r w:rsidR="00286114">
        <w:rPr>
          <w:sz w:val="28"/>
          <w:szCs w:val="28"/>
        </w:rPr>
        <w:t>2018</w:t>
      </w:r>
      <w:r>
        <w:rPr>
          <w:sz w:val="28"/>
          <w:szCs w:val="28"/>
        </w:rPr>
        <w:t xml:space="preserve"> и </w:t>
      </w:r>
      <w:r w:rsidR="00286114">
        <w:rPr>
          <w:sz w:val="28"/>
          <w:szCs w:val="28"/>
        </w:rPr>
        <w:t>2017</w:t>
      </w:r>
      <w:r>
        <w:rPr>
          <w:sz w:val="28"/>
          <w:szCs w:val="28"/>
        </w:rPr>
        <w:t xml:space="preserve"> годов бюджет разработан  по доходам и расходам  сбалансированный (бездефицитный).</w:t>
      </w:r>
    </w:p>
    <w:p w:rsidR="004220EC" w:rsidRDefault="00FE2F45" w:rsidP="00790955">
      <w:pPr>
        <w:tabs>
          <w:tab w:val="left" w:pos="3119"/>
        </w:tabs>
        <w:ind w:firstLine="567"/>
        <w:jc w:val="both"/>
        <w:rPr>
          <w:color w:val="000000" w:themeColor="text1"/>
          <w:spacing w:val="2"/>
          <w:sz w:val="28"/>
          <w:szCs w:val="28"/>
          <w:shd w:val="clear" w:color="auto" w:fill="FFFFFF"/>
        </w:rPr>
      </w:pPr>
      <w:r w:rsidRPr="00FE2F45">
        <w:rPr>
          <w:color w:val="000000" w:themeColor="text1"/>
          <w:spacing w:val="2"/>
          <w:sz w:val="28"/>
          <w:szCs w:val="28"/>
          <w:shd w:val="clear" w:color="auto" w:fill="FFFFFF"/>
        </w:rPr>
        <w:t>В соответствии с п.3 ст92_1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color w:val="000000" w:themeColor="text1"/>
          <w:spacing w:val="2"/>
          <w:sz w:val="28"/>
          <w:szCs w:val="28"/>
          <w:shd w:val="clear" w:color="auto" w:fill="FFFFFF"/>
        </w:rPr>
        <w:t xml:space="preserve"> Дефицит бюджета МО Куркинский район составляет 61,7% от предельной суммы дефицита</w:t>
      </w:r>
      <w:r w:rsidR="00790955">
        <w:rPr>
          <w:color w:val="000000" w:themeColor="text1"/>
          <w:spacing w:val="2"/>
          <w:sz w:val="28"/>
          <w:szCs w:val="28"/>
          <w:shd w:val="clear" w:color="auto" w:fill="FFFFFF"/>
        </w:rPr>
        <w:t xml:space="preserve"> (6076,19 тыс. рублей)</w:t>
      </w:r>
      <w:r w:rsidR="004220EC">
        <w:rPr>
          <w:color w:val="000000" w:themeColor="text1"/>
          <w:spacing w:val="2"/>
          <w:sz w:val="28"/>
          <w:szCs w:val="28"/>
          <w:shd w:val="clear" w:color="auto" w:fill="FFFFFF"/>
        </w:rPr>
        <w:t>, согласно нормам БК РФ.</w:t>
      </w:r>
    </w:p>
    <w:p w:rsidR="004220EC" w:rsidRPr="004220EC" w:rsidRDefault="004220EC" w:rsidP="00790955">
      <w:pPr>
        <w:tabs>
          <w:tab w:val="left" w:pos="3119"/>
        </w:tabs>
        <w:ind w:firstLine="567"/>
        <w:jc w:val="both"/>
        <w:rPr>
          <w:sz w:val="28"/>
          <w:szCs w:val="28"/>
        </w:rPr>
      </w:pPr>
      <w:r w:rsidRPr="004220EC">
        <w:rPr>
          <w:sz w:val="28"/>
          <w:szCs w:val="28"/>
        </w:rPr>
        <w:t>Предлагаемые размеры дефицита бюджета, показатели муниципального долга, расходы на обслуживание муниципального долга  соответствуют нормам, определенным бюджетным законодательством.</w:t>
      </w:r>
    </w:p>
    <w:p w:rsidR="005A3ACB" w:rsidRDefault="005A3ACB" w:rsidP="00790955">
      <w:pPr>
        <w:tabs>
          <w:tab w:val="left" w:pos="3119"/>
        </w:tabs>
        <w:ind w:firstLine="567"/>
        <w:jc w:val="both"/>
        <w:rPr>
          <w:sz w:val="28"/>
          <w:szCs w:val="28"/>
        </w:rPr>
      </w:pPr>
      <w:r>
        <w:rPr>
          <w:sz w:val="28"/>
          <w:szCs w:val="28"/>
        </w:rPr>
        <w:lastRenderedPageBreak/>
        <w:t xml:space="preserve"> </w:t>
      </w:r>
      <w:r>
        <w:rPr>
          <w:bCs/>
          <w:sz w:val="28"/>
          <w:szCs w:val="28"/>
        </w:rPr>
        <w:t xml:space="preserve">  </w:t>
      </w:r>
      <w:r>
        <w:rPr>
          <w:sz w:val="28"/>
          <w:szCs w:val="28"/>
        </w:rPr>
        <w:t xml:space="preserve">Основной  причиной  неисполнения расходных обязательств  будет отвлечение доходов (дотаций) на  покрытие задолженности по бюджетным кредитам. </w:t>
      </w:r>
    </w:p>
    <w:p w:rsidR="005A3ACB" w:rsidRDefault="005A3ACB" w:rsidP="00790955">
      <w:pPr>
        <w:tabs>
          <w:tab w:val="left" w:pos="3119"/>
        </w:tabs>
        <w:ind w:firstLine="709"/>
        <w:jc w:val="both"/>
        <w:rPr>
          <w:sz w:val="28"/>
          <w:szCs w:val="28"/>
        </w:rPr>
      </w:pPr>
    </w:p>
    <w:p w:rsidR="005A3ACB" w:rsidRDefault="005A3ACB" w:rsidP="00790955">
      <w:pPr>
        <w:jc w:val="both"/>
        <w:rPr>
          <w:sz w:val="28"/>
          <w:szCs w:val="28"/>
        </w:rPr>
      </w:pPr>
      <w:r>
        <w:rPr>
          <w:sz w:val="28"/>
          <w:szCs w:val="28"/>
        </w:rPr>
        <w:t xml:space="preserve">            Привлечение  муниципальных внутренних  заимствований</w:t>
      </w:r>
    </w:p>
    <w:p w:rsidR="005A3ACB" w:rsidRDefault="005A3ACB" w:rsidP="00790955">
      <w:pPr>
        <w:jc w:val="both"/>
        <w:rPr>
          <w:sz w:val="28"/>
          <w:szCs w:val="28"/>
        </w:rPr>
      </w:pPr>
      <w:r>
        <w:rPr>
          <w:sz w:val="28"/>
          <w:szCs w:val="28"/>
        </w:rPr>
        <w:t xml:space="preserve">                                                                                                     (тыс</w:t>
      </w:r>
      <w:proofErr w:type="gramStart"/>
      <w:r>
        <w:rPr>
          <w:sz w:val="28"/>
          <w:szCs w:val="28"/>
        </w:rPr>
        <w:t>.р</w:t>
      </w:r>
      <w:proofErr w:type="gramEnd"/>
      <w:r>
        <w:rPr>
          <w:sz w:val="28"/>
          <w:szCs w:val="28"/>
        </w:rPr>
        <w:t>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620"/>
        <w:gridCol w:w="1800"/>
      </w:tblGrid>
      <w:tr w:rsidR="005A3ACB" w:rsidTr="005A3ACB">
        <w:trPr>
          <w:trHeight w:val="317"/>
        </w:trPr>
        <w:tc>
          <w:tcPr>
            <w:tcW w:w="3780"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p>
          <w:p w:rsidR="005A3ACB" w:rsidRDefault="005A3ACB" w:rsidP="00790955">
            <w:pPr>
              <w:jc w:val="both"/>
              <w:rPr>
                <w:sz w:val="28"/>
                <w:szCs w:val="28"/>
              </w:rPr>
            </w:pPr>
            <w:r>
              <w:rPr>
                <w:sz w:val="28"/>
                <w:szCs w:val="28"/>
              </w:rPr>
              <w:t xml:space="preserve">   </w:t>
            </w:r>
            <w:r w:rsidR="00286114">
              <w:rPr>
                <w:sz w:val="28"/>
                <w:szCs w:val="28"/>
              </w:rPr>
              <w:t>2017</w:t>
            </w:r>
            <w:r>
              <w:rPr>
                <w:sz w:val="28"/>
                <w:szCs w:val="28"/>
              </w:rPr>
              <w:t>год</w:t>
            </w:r>
          </w:p>
        </w:tc>
        <w:tc>
          <w:tcPr>
            <w:tcW w:w="162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p>
          <w:p w:rsidR="005A3ACB" w:rsidRDefault="00286114" w:rsidP="00790955">
            <w:pPr>
              <w:jc w:val="both"/>
              <w:rPr>
                <w:sz w:val="28"/>
                <w:szCs w:val="28"/>
              </w:rPr>
            </w:pPr>
            <w:r>
              <w:rPr>
                <w:sz w:val="28"/>
                <w:szCs w:val="28"/>
              </w:rPr>
              <w:t>2018</w:t>
            </w:r>
            <w:r w:rsidR="005A3ACB">
              <w:rPr>
                <w:sz w:val="28"/>
                <w:szCs w:val="28"/>
              </w:rPr>
              <w:t>год</w:t>
            </w:r>
          </w:p>
        </w:tc>
        <w:tc>
          <w:tcPr>
            <w:tcW w:w="180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p>
          <w:p w:rsidR="005A3ACB" w:rsidRDefault="00286114" w:rsidP="00790955">
            <w:pPr>
              <w:jc w:val="both"/>
              <w:rPr>
                <w:sz w:val="28"/>
                <w:szCs w:val="28"/>
              </w:rPr>
            </w:pPr>
            <w:r>
              <w:rPr>
                <w:sz w:val="28"/>
                <w:szCs w:val="28"/>
              </w:rPr>
              <w:t>2019</w:t>
            </w:r>
            <w:r w:rsidR="005A3ACB">
              <w:rPr>
                <w:sz w:val="28"/>
                <w:szCs w:val="28"/>
              </w:rPr>
              <w:t>год</w:t>
            </w:r>
          </w:p>
        </w:tc>
      </w:tr>
      <w:tr w:rsidR="005A3ACB" w:rsidTr="005A3ACB">
        <w:trPr>
          <w:trHeight w:val="919"/>
        </w:trPr>
        <w:tc>
          <w:tcPr>
            <w:tcW w:w="37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Муниципальные внутренние заимствования, всего</w:t>
            </w:r>
          </w:p>
          <w:p w:rsidR="005A3ACB" w:rsidRDefault="005A3ACB" w:rsidP="00790955">
            <w:pPr>
              <w:jc w:val="both"/>
              <w:rPr>
                <w:sz w:val="28"/>
                <w:szCs w:val="28"/>
              </w:rPr>
            </w:pPr>
            <w:r>
              <w:rPr>
                <w:sz w:val="28"/>
                <w:szCs w:val="28"/>
              </w:rPr>
              <w:t>т.ч.</w:t>
            </w:r>
          </w:p>
        </w:tc>
        <w:tc>
          <w:tcPr>
            <w:tcW w:w="1800"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p w:rsidR="005A3ACB" w:rsidRDefault="004220EC" w:rsidP="00790955">
            <w:pPr>
              <w:jc w:val="both"/>
              <w:rPr>
                <w:sz w:val="28"/>
                <w:szCs w:val="28"/>
              </w:rPr>
            </w:pPr>
            <w:r>
              <w:rPr>
                <w:sz w:val="28"/>
                <w:szCs w:val="28"/>
              </w:rPr>
              <w:t>837</w:t>
            </w:r>
            <w:r w:rsidR="005A3ACB">
              <w:rPr>
                <w:sz w:val="28"/>
                <w:szCs w:val="28"/>
              </w:rPr>
              <w:t>0,0</w:t>
            </w:r>
          </w:p>
          <w:p w:rsidR="005A3ACB" w:rsidRDefault="005A3ACB" w:rsidP="00790955">
            <w:pPr>
              <w:jc w:val="both"/>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p w:rsidR="005A3ACB" w:rsidRDefault="004220EC" w:rsidP="00790955">
            <w:pPr>
              <w:jc w:val="both"/>
              <w:rPr>
                <w:sz w:val="28"/>
                <w:szCs w:val="28"/>
              </w:rPr>
            </w:pPr>
            <w:r>
              <w:rPr>
                <w:sz w:val="28"/>
                <w:szCs w:val="28"/>
              </w:rPr>
              <w:t>900</w:t>
            </w:r>
            <w:r w:rsidR="005A3ACB">
              <w:rPr>
                <w:sz w:val="28"/>
                <w:szCs w:val="28"/>
              </w:rPr>
              <w:t>0,0</w:t>
            </w:r>
          </w:p>
        </w:tc>
        <w:tc>
          <w:tcPr>
            <w:tcW w:w="1800"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p w:rsidR="005A3ACB" w:rsidRDefault="005A3ACB" w:rsidP="00790955">
            <w:pPr>
              <w:jc w:val="both"/>
              <w:rPr>
                <w:sz w:val="28"/>
                <w:szCs w:val="28"/>
              </w:rPr>
            </w:pPr>
            <w:r>
              <w:rPr>
                <w:sz w:val="28"/>
                <w:szCs w:val="28"/>
              </w:rPr>
              <w:t>7000,0</w:t>
            </w:r>
          </w:p>
        </w:tc>
      </w:tr>
      <w:tr w:rsidR="005A3ACB" w:rsidTr="005A3ACB">
        <w:tc>
          <w:tcPr>
            <w:tcW w:w="378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кредиты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hideMark/>
          </w:tcPr>
          <w:p w:rsidR="005A3ACB" w:rsidRDefault="004220EC" w:rsidP="00790955">
            <w:pPr>
              <w:jc w:val="both"/>
              <w:rPr>
                <w:sz w:val="28"/>
                <w:szCs w:val="28"/>
              </w:rPr>
            </w:pPr>
            <w:r>
              <w:rPr>
                <w:sz w:val="28"/>
                <w:szCs w:val="28"/>
              </w:rPr>
              <w:t>837</w:t>
            </w:r>
            <w:r w:rsidR="005A3ACB">
              <w:rPr>
                <w:sz w:val="28"/>
                <w:szCs w:val="28"/>
              </w:rPr>
              <w:t>0,0</w:t>
            </w:r>
          </w:p>
        </w:tc>
        <w:tc>
          <w:tcPr>
            <w:tcW w:w="1620" w:type="dxa"/>
            <w:tcBorders>
              <w:top w:val="single" w:sz="4" w:space="0" w:color="auto"/>
              <w:left w:val="single" w:sz="4" w:space="0" w:color="auto"/>
              <w:bottom w:val="single" w:sz="4" w:space="0" w:color="auto"/>
              <w:right w:val="single" w:sz="4" w:space="0" w:color="auto"/>
            </w:tcBorders>
            <w:hideMark/>
          </w:tcPr>
          <w:p w:rsidR="005A3ACB" w:rsidRDefault="004220EC" w:rsidP="00790955">
            <w:pPr>
              <w:jc w:val="both"/>
              <w:rPr>
                <w:sz w:val="28"/>
                <w:szCs w:val="28"/>
              </w:rPr>
            </w:pPr>
            <w:r>
              <w:rPr>
                <w:sz w:val="28"/>
                <w:szCs w:val="28"/>
              </w:rPr>
              <w:t>900</w:t>
            </w:r>
            <w:r w:rsidR="005A3ACB">
              <w:rPr>
                <w:sz w:val="28"/>
                <w:szCs w:val="28"/>
              </w:rPr>
              <w:t>0,0</w:t>
            </w:r>
          </w:p>
        </w:tc>
        <w:tc>
          <w:tcPr>
            <w:tcW w:w="1800"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7000,0</w:t>
            </w:r>
          </w:p>
        </w:tc>
      </w:tr>
    </w:tbl>
    <w:p w:rsidR="005A3ACB" w:rsidRDefault="005A3ACB" w:rsidP="00790955">
      <w:pPr>
        <w:jc w:val="both"/>
        <w:rPr>
          <w:sz w:val="28"/>
          <w:szCs w:val="28"/>
        </w:rPr>
      </w:pPr>
      <w:r>
        <w:rPr>
          <w:sz w:val="28"/>
          <w:szCs w:val="28"/>
        </w:rPr>
        <w:t xml:space="preserve">        </w:t>
      </w:r>
    </w:p>
    <w:p w:rsidR="00ED33DE" w:rsidRDefault="005A3ACB" w:rsidP="00790955">
      <w:pPr>
        <w:ind w:firstLine="851"/>
        <w:jc w:val="both"/>
        <w:rPr>
          <w:sz w:val="28"/>
          <w:szCs w:val="28"/>
        </w:rPr>
      </w:pPr>
      <w:r>
        <w:rPr>
          <w:sz w:val="28"/>
          <w:szCs w:val="28"/>
        </w:rPr>
        <w:t xml:space="preserve"> Источниками  погашения  дефицита бюджета будут дополнительные доходы местного  бюджета и привлечение кредитов,  кредитных организаций.</w:t>
      </w:r>
    </w:p>
    <w:p w:rsidR="005A3ACB" w:rsidRDefault="005A3ACB" w:rsidP="00790955">
      <w:pPr>
        <w:jc w:val="both"/>
        <w:rPr>
          <w:b/>
          <w:sz w:val="28"/>
          <w:szCs w:val="28"/>
        </w:rPr>
      </w:pPr>
      <w:r>
        <w:rPr>
          <w:b/>
          <w:sz w:val="28"/>
          <w:szCs w:val="28"/>
        </w:rPr>
        <w:t xml:space="preserve">                       </w:t>
      </w:r>
    </w:p>
    <w:p w:rsidR="005A3ACB" w:rsidRDefault="005A3ACB" w:rsidP="00790955">
      <w:pPr>
        <w:jc w:val="both"/>
        <w:rPr>
          <w:sz w:val="28"/>
          <w:szCs w:val="28"/>
        </w:rPr>
      </w:pPr>
      <w:r>
        <w:rPr>
          <w:sz w:val="28"/>
          <w:szCs w:val="28"/>
        </w:rPr>
        <w:t xml:space="preserve">                Погашение муниципального  внутреннего  долга</w:t>
      </w:r>
    </w:p>
    <w:p w:rsidR="005A3ACB" w:rsidRDefault="005A3ACB" w:rsidP="00790955">
      <w:pPr>
        <w:jc w:val="both"/>
        <w:rPr>
          <w:sz w:val="28"/>
          <w:szCs w:val="28"/>
        </w:rPr>
      </w:pPr>
      <w:r>
        <w:rPr>
          <w:sz w:val="28"/>
          <w:szCs w:val="28"/>
        </w:rPr>
        <w:t xml:space="preserve">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1558"/>
        <w:gridCol w:w="1418"/>
        <w:gridCol w:w="1525"/>
      </w:tblGrid>
      <w:tr w:rsidR="005A3ACB" w:rsidTr="005A3ACB">
        <w:tc>
          <w:tcPr>
            <w:tcW w:w="4782"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r w:rsidR="00286114">
              <w:rPr>
                <w:sz w:val="28"/>
                <w:szCs w:val="28"/>
              </w:rPr>
              <w:t>2017</w:t>
            </w:r>
            <w:r>
              <w:rPr>
                <w:sz w:val="28"/>
                <w:szCs w:val="28"/>
              </w:rPr>
              <w:t>год</w:t>
            </w:r>
          </w:p>
        </w:tc>
        <w:tc>
          <w:tcPr>
            <w:tcW w:w="141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p>
          <w:p w:rsidR="005A3ACB" w:rsidRDefault="005A3ACB" w:rsidP="00790955">
            <w:pPr>
              <w:jc w:val="both"/>
              <w:rPr>
                <w:sz w:val="28"/>
                <w:szCs w:val="28"/>
              </w:rPr>
            </w:pPr>
            <w:r>
              <w:rPr>
                <w:sz w:val="28"/>
                <w:szCs w:val="28"/>
              </w:rPr>
              <w:t xml:space="preserve"> </w:t>
            </w:r>
            <w:r w:rsidR="00286114">
              <w:rPr>
                <w:sz w:val="28"/>
                <w:szCs w:val="28"/>
              </w:rPr>
              <w:t>2017</w:t>
            </w:r>
            <w:r>
              <w:rPr>
                <w:sz w:val="28"/>
                <w:szCs w:val="28"/>
              </w:rPr>
              <w:t>год</w:t>
            </w:r>
          </w:p>
        </w:tc>
        <w:tc>
          <w:tcPr>
            <w:tcW w:w="1525"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    </w:t>
            </w:r>
          </w:p>
          <w:p w:rsidR="005A3ACB" w:rsidRDefault="005A3ACB" w:rsidP="00790955">
            <w:pPr>
              <w:jc w:val="both"/>
              <w:rPr>
                <w:sz w:val="28"/>
                <w:szCs w:val="28"/>
              </w:rPr>
            </w:pPr>
            <w:r>
              <w:rPr>
                <w:sz w:val="28"/>
                <w:szCs w:val="28"/>
              </w:rPr>
              <w:t xml:space="preserve"> </w:t>
            </w:r>
            <w:r w:rsidR="00286114">
              <w:rPr>
                <w:sz w:val="28"/>
                <w:szCs w:val="28"/>
              </w:rPr>
              <w:t>2019</w:t>
            </w:r>
            <w:r>
              <w:rPr>
                <w:sz w:val="28"/>
                <w:szCs w:val="28"/>
              </w:rPr>
              <w:t>год</w:t>
            </w:r>
          </w:p>
        </w:tc>
      </w:tr>
      <w:tr w:rsidR="005A3ACB" w:rsidTr="005A3ACB">
        <w:tc>
          <w:tcPr>
            <w:tcW w:w="4782"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Объём средств, направленных на погашение муниципального долга всего,  </w:t>
            </w:r>
          </w:p>
          <w:p w:rsidR="005A3ACB" w:rsidRDefault="005A3ACB" w:rsidP="00790955">
            <w:pPr>
              <w:jc w:val="both"/>
              <w:rPr>
                <w:sz w:val="28"/>
                <w:szCs w:val="28"/>
              </w:rPr>
            </w:pPr>
            <w:r>
              <w:rPr>
                <w:sz w:val="28"/>
                <w:szCs w:val="28"/>
              </w:rPr>
              <w:t>В т.ч.</w:t>
            </w:r>
          </w:p>
        </w:tc>
        <w:tc>
          <w:tcPr>
            <w:tcW w:w="1558"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p w:rsidR="005A3ACB" w:rsidRDefault="005A3ACB" w:rsidP="00790955">
            <w:pPr>
              <w:jc w:val="both"/>
              <w:rPr>
                <w:sz w:val="28"/>
                <w:szCs w:val="28"/>
              </w:rPr>
            </w:pPr>
            <w:r>
              <w:rPr>
                <w:sz w:val="28"/>
                <w:szCs w:val="28"/>
              </w:rPr>
              <w:t>5400,0</w:t>
            </w:r>
          </w:p>
          <w:p w:rsidR="005A3ACB" w:rsidRDefault="005A3ACB" w:rsidP="00790955">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p w:rsidR="005A3ACB" w:rsidRDefault="004220EC" w:rsidP="00790955">
            <w:pPr>
              <w:jc w:val="both"/>
              <w:rPr>
                <w:sz w:val="28"/>
                <w:szCs w:val="28"/>
              </w:rPr>
            </w:pPr>
            <w:r>
              <w:rPr>
                <w:sz w:val="28"/>
                <w:szCs w:val="28"/>
              </w:rPr>
              <w:t>90</w:t>
            </w:r>
            <w:r w:rsidR="005A3ACB">
              <w:rPr>
                <w:sz w:val="28"/>
                <w:szCs w:val="28"/>
              </w:rPr>
              <w:t>00,0</w:t>
            </w:r>
          </w:p>
        </w:tc>
        <w:tc>
          <w:tcPr>
            <w:tcW w:w="1525"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p w:rsidR="005A3ACB" w:rsidRDefault="005A3ACB" w:rsidP="00790955">
            <w:pPr>
              <w:jc w:val="both"/>
              <w:rPr>
                <w:sz w:val="28"/>
                <w:szCs w:val="28"/>
              </w:rPr>
            </w:pPr>
            <w:r>
              <w:rPr>
                <w:sz w:val="28"/>
                <w:szCs w:val="28"/>
              </w:rPr>
              <w:t>7000,0</w:t>
            </w:r>
          </w:p>
        </w:tc>
      </w:tr>
      <w:tr w:rsidR="005A3ACB" w:rsidTr="005A3ACB">
        <w:tc>
          <w:tcPr>
            <w:tcW w:w="4782"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Бюджетные кредиты от других бюджетов бюджетной системы РФ   </w:t>
            </w:r>
          </w:p>
        </w:tc>
        <w:tc>
          <w:tcPr>
            <w:tcW w:w="1558"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5400,0</w:t>
            </w:r>
          </w:p>
        </w:tc>
        <w:tc>
          <w:tcPr>
            <w:tcW w:w="1418" w:type="dxa"/>
            <w:tcBorders>
              <w:top w:val="single" w:sz="4" w:space="0" w:color="auto"/>
              <w:left w:val="single" w:sz="4" w:space="0" w:color="auto"/>
              <w:bottom w:val="single" w:sz="4" w:space="0" w:color="auto"/>
              <w:right w:val="single" w:sz="4" w:space="0" w:color="auto"/>
            </w:tcBorders>
            <w:hideMark/>
          </w:tcPr>
          <w:p w:rsidR="005A3ACB" w:rsidRDefault="004220EC" w:rsidP="00790955">
            <w:pPr>
              <w:jc w:val="both"/>
              <w:rPr>
                <w:sz w:val="28"/>
                <w:szCs w:val="28"/>
              </w:rPr>
            </w:pPr>
            <w:r>
              <w:rPr>
                <w:sz w:val="28"/>
                <w:szCs w:val="28"/>
              </w:rPr>
              <w:t>60</w:t>
            </w:r>
            <w:r w:rsidR="005A3ACB">
              <w:rPr>
                <w:sz w:val="28"/>
                <w:szCs w:val="28"/>
              </w:rPr>
              <w:t>00,0</w:t>
            </w:r>
          </w:p>
        </w:tc>
        <w:tc>
          <w:tcPr>
            <w:tcW w:w="1525"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tc>
      </w:tr>
      <w:tr w:rsidR="005A3ACB" w:rsidTr="005A3ACB">
        <w:tc>
          <w:tcPr>
            <w:tcW w:w="4782" w:type="dxa"/>
            <w:tcBorders>
              <w:top w:val="single" w:sz="4" w:space="0" w:color="auto"/>
              <w:left w:val="single" w:sz="4" w:space="0" w:color="auto"/>
              <w:bottom w:val="single" w:sz="4" w:space="0" w:color="auto"/>
              <w:right w:val="single" w:sz="4" w:space="0" w:color="auto"/>
            </w:tcBorders>
            <w:hideMark/>
          </w:tcPr>
          <w:p w:rsidR="005A3ACB" w:rsidRDefault="005A3ACB" w:rsidP="00790955">
            <w:pPr>
              <w:jc w:val="both"/>
              <w:rPr>
                <w:sz w:val="28"/>
                <w:szCs w:val="28"/>
              </w:rPr>
            </w:pPr>
            <w:r>
              <w:rPr>
                <w:sz w:val="28"/>
                <w:szCs w:val="28"/>
              </w:rPr>
              <w:t xml:space="preserve">Кредиты от </w:t>
            </w:r>
            <w:proofErr w:type="gramStart"/>
            <w:r>
              <w:rPr>
                <w:sz w:val="28"/>
                <w:szCs w:val="28"/>
              </w:rPr>
              <w:t>кредитных</w:t>
            </w:r>
            <w:proofErr w:type="gramEnd"/>
            <w:r>
              <w:rPr>
                <w:sz w:val="28"/>
                <w:szCs w:val="28"/>
              </w:rPr>
              <w:t xml:space="preserve"> </w:t>
            </w:r>
          </w:p>
          <w:p w:rsidR="005A3ACB" w:rsidRDefault="005A3ACB" w:rsidP="00790955">
            <w:pPr>
              <w:jc w:val="both"/>
              <w:rPr>
                <w:sz w:val="28"/>
                <w:szCs w:val="28"/>
              </w:rPr>
            </w:pPr>
            <w:r>
              <w:rPr>
                <w:sz w:val="28"/>
                <w:szCs w:val="28"/>
              </w:rPr>
              <w:t>организаций</w:t>
            </w:r>
          </w:p>
        </w:tc>
        <w:tc>
          <w:tcPr>
            <w:tcW w:w="1558"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r>
              <w:rPr>
                <w:sz w:val="28"/>
                <w:szCs w:val="28"/>
              </w:rPr>
              <w:t>3000,0</w:t>
            </w:r>
          </w:p>
        </w:tc>
        <w:tc>
          <w:tcPr>
            <w:tcW w:w="1525" w:type="dxa"/>
            <w:tcBorders>
              <w:top w:val="single" w:sz="4" w:space="0" w:color="auto"/>
              <w:left w:val="single" w:sz="4" w:space="0" w:color="auto"/>
              <w:bottom w:val="single" w:sz="4" w:space="0" w:color="auto"/>
              <w:right w:val="single" w:sz="4" w:space="0" w:color="auto"/>
            </w:tcBorders>
          </w:tcPr>
          <w:p w:rsidR="005A3ACB" w:rsidRDefault="005A3ACB" w:rsidP="00790955">
            <w:pPr>
              <w:jc w:val="both"/>
              <w:rPr>
                <w:sz w:val="28"/>
                <w:szCs w:val="28"/>
              </w:rPr>
            </w:pPr>
          </w:p>
          <w:p w:rsidR="005A3ACB" w:rsidRDefault="005A3ACB" w:rsidP="00790955">
            <w:pPr>
              <w:jc w:val="both"/>
              <w:rPr>
                <w:sz w:val="28"/>
                <w:szCs w:val="28"/>
              </w:rPr>
            </w:pPr>
            <w:r>
              <w:rPr>
                <w:sz w:val="28"/>
                <w:szCs w:val="28"/>
              </w:rPr>
              <w:t>7000,0</w:t>
            </w:r>
          </w:p>
        </w:tc>
      </w:tr>
    </w:tbl>
    <w:p w:rsidR="005A3ACB" w:rsidRDefault="005A3ACB" w:rsidP="00790955">
      <w:pPr>
        <w:jc w:val="both"/>
        <w:rPr>
          <w:bCs/>
          <w:sz w:val="28"/>
          <w:szCs w:val="28"/>
        </w:rPr>
      </w:pPr>
      <w:r>
        <w:rPr>
          <w:sz w:val="28"/>
          <w:szCs w:val="28"/>
        </w:rPr>
        <w:t xml:space="preserve">   </w:t>
      </w:r>
      <w:r>
        <w:rPr>
          <w:bCs/>
          <w:sz w:val="28"/>
          <w:szCs w:val="28"/>
        </w:rPr>
        <w:t xml:space="preserve">       </w:t>
      </w:r>
    </w:p>
    <w:p w:rsidR="005A3ACB" w:rsidRDefault="005A3ACB" w:rsidP="00790955">
      <w:pPr>
        <w:ind w:firstLine="851"/>
        <w:jc w:val="both"/>
        <w:rPr>
          <w:sz w:val="28"/>
          <w:szCs w:val="28"/>
        </w:rPr>
      </w:pPr>
      <w:r>
        <w:rPr>
          <w:bCs/>
          <w:sz w:val="28"/>
          <w:szCs w:val="28"/>
        </w:rPr>
        <w:t xml:space="preserve"> </w:t>
      </w:r>
      <w:r>
        <w:rPr>
          <w:sz w:val="28"/>
          <w:szCs w:val="28"/>
        </w:rPr>
        <w:t>По состоянию на 01.01.</w:t>
      </w:r>
      <w:r w:rsidR="00286114">
        <w:rPr>
          <w:sz w:val="28"/>
          <w:szCs w:val="28"/>
        </w:rPr>
        <w:t>2017</w:t>
      </w:r>
      <w:r>
        <w:rPr>
          <w:sz w:val="28"/>
          <w:szCs w:val="28"/>
        </w:rPr>
        <w:t>года  муниципальный долг  составит  1</w:t>
      </w:r>
      <w:r w:rsidR="004220EC">
        <w:rPr>
          <w:sz w:val="28"/>
          <w:szCs w:val="28"/>
        </w:rPr>
        <w:t>14</w:t>
      </w:r>
      <w:r>
        <w:rPr>
          <w:sz w:val="28"/>
          <w:szCs w:val="28"/>
        </w:rPr>
        <w:t>00,0 тыс</w:t>
      </w:r>
      <w:proofErr w:type="gramStart"/>
      <w:r>
        <w:rPr>
          <w:sz w:val="28"/>
          <w:szCs w:val="28"/>
        </w:rPr>
        <w:t>.р</w:t>
      </w:r>
      <w:proofErr w:type="gramEnd"/>
      <w:r>
        <w:rPr>
          <w:sz w:val="28"/>
          <w:szCs w:val="28"/>
        </w:rPr>
        <w:t xml:space="preserve">уб.   Погашение муниципального  внутреннего  долга  составит в </w:t>
      </w:r>
      <w:r w:rsidR="00286114">
        <w:rPr>
          <w:sz w:val="28"/>
          <w:szCs w:val="28"/>
        </w:rPr>
        <w:t>2017</w:t>
      </w:r>
      <w:r>
        <w:rPr>
          <w:sz w:val="28"/>
          <w:szCs w:val="28"/>
        </w:rPr>
        <w:t xml:space="preserve">году в сумме 5400 тыс.руб., в </w:t>
      </w:r>
      <w:r w:rsidR="00286114">
        <w:rPr>
          <w:sz w:val="28"/>
          <w:szCs w:val="28"/>
        </w:rPr>
        <w:t>2018</w:t>
      </w:r>
      <w:r>
        <w:rPr>
          <w:sz w:val="28"/>
          <w:szCs w:val="28"/>
        </w:rPr>
        <w:t xml:space="preserve"> году  в сумме </w:t>
      </w:r>
      <w:r w:rsidR="004220EC">
        <w:rPr>
          <w:sz w:val="28"/>
          <w:szCs w:val="28"/>
        </w:rPr>
        <w:t>60</w:t>
      </w:r>
      <w:r>
        <w:rPr>
          <w:sz w:val="28"/>
          <w:szCs w:val="28"/>
        </w:rPr>
        <w:t xml:space="preserve">00,0 тыс.руб., в </w:t>
      </w:r>
      <w:r w:rsidR="00286114">
        <w:rPr>
          <w:sz w:val="28"/>
          <w:szCs w:val="28"/>
        </w:rPr>
        <w:t>2019</w:t>
      </w:r>
      <w:r>
        <w:rPr>
          <w:sz w:val="28"/>
          <w:szCs w:val="28"/>
        </w:rPr>
        <w:t>году  0,0 рублей. Показатели муниципального долга показывают равномерн</w:t>
      </w:r>
      <w:r w:rsidR="00790955">
        <w:rPr>
          <w:sz w:val="28"/>
          <w:szCs w:val="28"/>
        </w:rPr>
        <w:t>ую</w:t>
      </w:r>
      <w:r>
        <w:rPr>
          <w:sz w:val="28"/>
          <w:szCs w:val="28"/>
        </w:rPr>
        <w:t xml:space="preserve"> </w:t>
      </w:r>
      <w:r w:rsidR="00790955">
        <w:rPr>
          <w:sz w:val="28"/>
          <w:szCs w:val="28"/>
        </w:rPr>
        <w:t>финансовую нагрузку</w:t>
      </w:r>
      <w:r>
        <w:rPr>
          <w:sz w:val="28"/>
          <w:szCs w:val="28"/>
        </w:rPr>
        <w:t xml:space="preserve"> по годам.</w:t>
      </w:r>
    </w:p>
    <w:p w:rsidR="005A3ACB" w:rsidRDefault="005A3ACB" w:rsidP="00790955">
      <w:pPr>
        <w:pStyle w:val="a3"/>
        <w:jc w:val="both"/>
        <w:rPr>
          <w:sz w:val="28"/>
          <w:szCs w:val="28"/>
        </w:rPr>
      </w:pPr>
      <w:r>
        <w:rPr>
          <w:sz w:val="28"/>
          <w:szCs w:val="28"/>
        </w:rPr>
        <w:t xml:space="preserve">            Уровень муниципального долга  составляет  </w:t>
      </w:r>
      <w:r w:rsidR="004220EC">
        <w:rPr>
          <w:sz w:val="28"/>
          <w:szCs w:val="28"/>
        </w:rPr>
        <w:t>18,8</w:t>
      </w:r>
      <w:r>
        <w:rPr>
          <w:sz w:val="28"/>
          <w:szCs w:val="28"/>
        </w:rPr>
        <w:t xml:space="preserve"> %</w:t>
      </w:r>
      <w:r>
        <w:rPr>
          <w:b/>
          <w:sz w:val="28"/>
          <w:szCs w:val="28"/>
        </w:rPr>
        <w:t>,</w:t>
      </w:r>
      <w:r w:rsidR="00ED33DE">
        <w:rPr>
          <w:b/>
          <w:sz w:val="28"/>
          <w:szCs w:val="28"/>
        </w:rPr>
        <w:t xml:space="preserve"> </w:t>
      </w:r>
      <w:r>
        <w:rPr>
          <w:sz w:val="28"/>
          <w:szCs w:val="28"/>
        </w:rPr>
        <w:t xml:space="preserve">что  не превышает  допустимый предельный  объём. Согласно  ст.107 Бюджетного </w:t>
      </w:r>
      <w:r w:rsidR="00ED33DE">
        <w:rPr>
          <w:sz w:val="28"/>
          <w:szCs w:val="28"/>
        </w:rPr>
        <w:t>К</w:t>
      </w:r>
      <w:r>
        <w:rPr>
          <w:sz w:val="28"/>
          <w:szCs w:val="28"/>
        </w:rPr>
        <w:t>одекса  предельный  объём  муниципального  долга не должен превышать  утверждённый  годовой объём  доходов местного бюджета  без  учёта  утверждённого  объёма  безвозмездных поступлений.</w:t>
      </w:r>
    </w:p>
    <w:p w:rsidR="00F2717C" w:rsidRDefault="00F2717C" w:rsidP="00790955">
      <w:pPr>
        <w:widowControl w:val="0"/>
        <w:overflowPunct w:val="0"/>
        <w:autoSpaceDE w:val="0"/>
        <w:autoSpaceDN w:val="0"/>
        <w:adjustRightInd w:val="0"/>
        <w:ind w:left="120" w:right="100" w:firstLine="568"/>
        <w:jc w:val="both"/>
        <w:rPr>
          <w:sz w:val="28"/>
          <w:szCs w:val="28"/>
        </w:rPr>
      </w:pPr>
      <w:r w:rsidRPr="00F2717C">
        <w:rPr>
          <w:sz w:val="28"/>
          <w:szCs w:val="28"/>
        </w:rPr>
        <w:tab/>
      </w:r>
      <w:r w:rsidRPr="00F2717C">
        <w:rPr>
          <w:bCs/>
          <w:iCs/>
          <w:sz w:val="28"/>
          <w:szCs w:val="28"/>
        </w:rPr>
        <w:t>Предельный объём и верхний предел муниципального долга</w:t>
      </w:r>
      <w:r w:rsidRPr="00F2717C">
        <w:rPr>
          <w:bCs/>
          <w:sz w:val="28"/>
          <w:szCs w:val="28"/>
        </w:rPr>
        <w:t xml:space="preserve"> </w:t>
      </w:r>
      <w:r w:rsidRPr="00F2717C">
        <w:rPr>
          <w:sz w:val="28"/>
          <w:szCs w:val="28"/>
        </w:rPr>
        <w:t>в проекте бюджета</w:t>
      </w:r>
      <w:r w:rsidRPr="00F2717C">
        <w:rPr>
          <w:bCs/>
          <w:sz w:val="28"/>
          <w:szCs w:val="28"/>
        </w:rPr>
        <w:t xml:space="preserve"> </w:t>
      </w:r>
      <w:r w:rsidRPr="00F2717C">
        <w:rPr>
          <w:bCs/>
          <w:iCs/>
          <w:sz w:val="28"/>
          <w:szCs w:val="28"/>
        </w:rPr>
        <w:t>не</w:t>
      </w:r>
      <w:r w:rsidRPr="00F2717C">
        <w:rPr>
          <w:bCs/>
          <w:sz w:val="28"/>
          <w:szCs w:val="28"/>
        </w:rPr>
        <w:t xml:space="preserve"> </w:t>
      </w:r>
      <w:r w:rsidRPr="00F2717C">
        <w:rPr>
          <w:bCs/>
          <w:iCs/>
          <w:sz w:val="28"/>
          <w:szCs w:val="28"/>
        </w:rPr>
        <w:t>превышают ограничений</w:t>
      </w:r>
      <w:r w:rsidRPr="00F2717C">
        <w:rPr>
          <w:sz w:val="28"/>
          <w:szCs w:val="28"/>
        </w:rPr>
        <w:t>,</w:t>
      </w:r>
      <w:r w:rsidRPr="00F2717C">
        <w:rPr>
          <w:b/>
          <w:bCs/>
          <w:i/>
          <w:iCs/>
          <w:sz w:val="28"/>
          <w:szCs w:val="28"/>
        </w:rPr>
        <w:t xml:space="preserve"> </w:t>
      </w:r>
      <w:r w:rsidRPr="00F2717C">
        <w:rPr>
          <w:sz w:val="28"/>
          <w:szCs w:val="28"/>
        </w:rPr>
        <w:t>установленных статьёй</w:t>
      </w:r>
      <w:r w:rsidRPr="00F2717C">
        <w:rPr>
          <w:b/>
          <w:bCs/>
          <w:i/>
          <w:iCs/>
          <w:sz w:val="28"/>
          <w:szCs w:val="28"/>
        </w:rPr>
        <w:t xml:space="preserve"> </w:t>
      </w:r>
      <w:r w:rsidRPr="00F2717C">
        <w:rPr>
          <w:sz w:val="28"/>
          <w:szCs w:val="28"/>
        </w:rPr>
        <w:t>107</w:t>
      </w:r>
      <w:r w:rsidRPr="00F2717C">
        <w:rPr>
          <w:b/>
          <w:bCs/>
          <w:i/>
          <w:iCs/>
          <w:sz w:val="28"/>
          <w:szCs w:val="28"/>
        </w:rPr>
        <w:t xml:space="preserve"> </w:t>
      </w:r>
      <w:r w:rsidRPr="00F2717C">
        <w:rPr>
          <w:sz w:val="28"/>
          <w:szCs w:val="28"/>
        </w:rPr>
        <w:lastRenderedPageBreak/>
        <w:t>Бюджетного кодекса Российской</w:t>
      </w:r>
      <w:r w:rsidRPr="00F2717C">
        <w:rPr>
          <w:b/>
          <w:bCs/>
          <w:i/>
          <w:iCs/>
          <w:sz w:val="28"/>
          <w:szCs w:val="28"/>
        </w:rPr>
        <w:t xml:space="preserve"> </w:t>
      </w:r>
      <w:r w:rsidRPr="00F2717C">
        <w:rPr>
          <w:sz w:val="28"/>
          <w:szCs w:val="28"/>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rsidR="005A3ACB" w:rsidRDefault="005A3ACB" w:rsidP="00790955">
      <w:pPr>
        <w:pStyle w:val="a3"/>
        <w:jc w:val="both"/>
        <w:rPr>
          <w:b/>
          <w:bCs/>
          <w:sz w:val="28"/>
          <w:szCs w:val="28"/>
        </w:rPr>
      </w:pPr>
      <w:r>
        <w:rPr>
          <w:sz w:val="28"/>
          <w:szCs w:val="28"/>
        </w:rPr>
        <w:tab/>
        <w:t>Показатели муниципального долга прогнозируются   на безопасном уровне и с соблюдением  требований Бюджетного законодательства.</w:t>
      </w:r>
    </w:p>
    <w:p w:rsidR="005A3ACB" w:rsidRDefault="005A3ACB" w:rsidP="00790955">
      <w:pPr>
        <w:pStyle w:val="a3"/>
        <w:jc w:val="both"/>
      </w:pPr>
      <w:r w:rsidRPr="0053283D">
        <w:rPr>
          <w:sz w:val="28"/>
          <w:szCs w:val="28"/>
        </w:rPr>
        <w:t xml:space="preserve">       </w:t>
      </w:r>
      <w:proofErr w:type="gramStart"/>
      <w:r w:rsidRPr="0053283D">
        <w:rPr>
          <w:sz w:val="28"/>
          <w:szCs w:val="28"/>
        </w:rPr>
        <w:t xml:space="preserve">В бюджете района  предусмотрено средств резервного фонда на финансовое  обеспечение  непредвиденных расходов на </w:t>
      </w:r>
      <w:r w:rsidR="00286114" w:rsidRPr="0053283D">
        <w:rPr>
          <w:sz w:val="28"/>
          <w:szCs w:val="28"/>
        </w:rPr>
        <w:t>2017</w:t>
      </w:r>
      <w:r w:rsidRPr="0053283D">
        <w:rPr>
          <w:sz w:val="28"/>
          <w:szCs w:val="28"/>
        </w:rPr>
        <w:t>-</w:t>
      </w:r>
      <w:r w:rsidR="00286114" w:rsidRPr="0053283D">
        <w:rPr>
          <w:sz w:val="28"/>
          <w:szCs w:val="28"/>
        </w:rPr>
        <w:t>2019</w:t>
      </w:r>
      <w:r w:rsidRPr="0053283D">
        <w:rPr>
          <w:sz w:val="28"/>
          <w:szCs w:val="28"/>
        </w:rPr>
        <w:t xml:space="preserve">г.г. в размере 100,0 тыс. руб., в т.ч.  на проведение  аварийно - восстановительных работ и иных  мероприятий,  связанных с  ликвидацией  стихийных бедствий  и других  чрезвычайных  ситуаций на </w:t>
      </w:r>
      <w:r w:rsidR="00286114" w:rsidRPr="0053283D">
        <w:rPr>
          <w:sz w:val="28"/>
          <w:szCs w:val="28"/>
        </w:rPr>
        <w:t>2017</w:t>
      </w:r>
      <w:r w:rsidRPr="0053283D">
        <w:rPr>
          <w:sz w:val="28"/>
          <w:szCs w:val="28"/>
        </w:rPr>
        <w:t>-</w:t>
      </w:r>
      <w:r w:rsidR="00286114" w:rsidRPr="0053283D">
        <w:rPr>
          <w:sz w:val="28"/>
          <w:szCs w:val="28"/>
        </w:rPr>
        <w:t>2019</w:t>
      </w:r>
      <w:r w:rsidRPr="0053283D">
        <w:rPr>
          <w:sz w:val="28"/>
          <w:szCs w:val="28"/>
        </w:rPr>
        <w:t xml:space="preserve">г.г.  в сумме по  50,0 тыс. руб. </w:t>
      </w:r>
      <w:r w:rsidR="0053283D" w:rsidRPr="0053283D">
        <w:rPr>
          <w:bCs/>
          <w:iCs/>
          <w:color w:val="000000" w:themeColor="text1"/>
          <w:sz w:val="28"/>
          <w:szCs w:val="28"/>
        </w:rPr>
        <w:t>Объём резервных фондов</w:t>
      </w:r>
      <w:r w:rsidR="0053283D" w:rsidRPr="0053283D">
        <w:rPr>
          <w:color w:val="000000" w:themeColor="text1"/>
          <w:sz w:val="28"/>
          <w:szCs w:val="28"/>
        </w:rPr>
        <w:t>,</w:t>
      </w:r>
      <w:r w:rsidR="0053283D" w:rsidRPr="0053283D">
        <w:rPr>
          <w:b/>
          <w:bCs/>
          <w:color w:val="000000" w:themeColor="text1"/>
          <w:sz w:val="28"/>
          <w:szCs w:val="28"/>
        </w:rPr>
        <w:t xml:space="preserve"> </w:t>
      </w:r>
      <w:r w:rsidR="0053283D" w:rsidRPr="0053283D">
        <w:rPr>
          <w:color w:val="000000" w:themeColor="text1"/>
          <w:sz w:val="28"/>
          <w:szCs w:val="28"/>
        </w:rPr>
        <w:t>предлагаемый к утверждению проектом бюджета,</w:t>
      </w:r>
      <w:r w:rsidR="0053283D" w:rsidRPr="0053283D">
        <w:rPr>
          <w:b/>
          <w:bCs/>
          <w:color w:val="000000" w:themeColor="text1"/>
          <w:sz w:val="28"/>
          <w:szCs w:val="28"/>
        </w:rPr>
        <w:t xml:space="preserve"> </w:t>
      </w:r>
      <w:r w:rsidR="0053283D" w:rsidRPr="0053283D">
        <w:rPr>
          <w:bCs/>
          <w:iCs/>
          <w:color w:val="000000" w:themeColor="text1"/>
          <w:sz w:val="28"/>
          <w:szCs w:val="28"/>
        </w:rPr>
        <w:t>не</w:t>
      </w:r>
      <w:r w:rsidR="0053283D" w:rsidRPr="0053283D">
        <w:rPr>
          <w:bCs/>
          <w:color w:val="000000" w:themeColor="text1"/>
          <w:sz w:val="28"/>
          <w:szCs w:val="28"/>
        </w:rPr>
        <w:t xml:space="preserve"> </w:t>
      </w:r>
      <w:r w:rsidR="0053283D" w:rsidRPr="0053283D">
        <w:rPr>
          <w:bCs/>
          <w:iCs/>
          <w:color w:val="000000" w:themeColor="text1"/>
          <w:sz w:val="28"/>
          <w:szCs w:val="28"/>
        </w:rPr>
        <w:t>превышает ограничений</w:t>
      </w:r>
      <w:proofErr w:type="gramEnd"/>
      <w:r w:rsidR="0053283D" w:rsidRPr="0053283D">
        <w:rPr>
          <w:color w:val="000000" w:themeColor="text1"/>
          <w:sz w:val="28"/>
          <w:szCs w:val="28"/>
        </w:rPr>
        <w:t>,</w:t>
      </w:r>
      <w:r w:rsidR="0053283D" w:rsidRPr="0053283D">
        <w:rPr>
          <w:b/>
          <w:bCs/>
          <w:i/>
          <w:iCs/>
          <w:color w:val="000000" w:themeColor="text1"/>
          <w:sz w:val="28"/>
          <w:szCs w:val="28"/>
        </w:rPr>
        <w:t xml:space="preserve"> </w:t>
      </w:r>
      <w:r w:rsidR="0053283D" w:rsidRPr="0053283D">
        <w:rPr>
          <w:color w:val="000000" w:themeColor="text1"/>
          <w:sz w:val="28"/>
          <w:szCs w:val="28"/>
        </w:rPr>
        <w:t>установленных пунктом</w:t>
      </w:r>
      <w:r w:rsidR="0053283D" w:rsidRPr="0053283D">
        <w:rPr>
          <w:b/>
          <w:bCs/>
          <w:i/>
          <w:iCs/>
          <w:color w:val="000000" w:themeColor="text1"/>
          <w:sz w:val="28"/>
          <w:szCs w:val="28"/>
        </w:rPr>
        <w:t xml:space="preserve"> </w:t>
      </w:r>
      <w:r w:rsidR="0053283D" w:rsidRPr="0053283D">
        <w:rPr>
          <w:color w:val="000000" w:themeColor="text1"/>
          <w:sz w:val="28"/>
          <w:szCs w:val="28"/>
        </w:rPr>
        <w:t>3</w:t>
      </w:r>
      <w:r w:rsidR="0053283D" w:rsidRPr="0053283D">
        <w:rPr>
          <w:b/>
          <w:bCs/>
          <w:i/>
          <w:iCs/>
          <w:color w:val="000000" w:themeColor="text1"/>
          <w:sz w:val="28"/>
          <w:szCs w:val="28"/>
        </w:rPr>
        <w:t xml:space="preserve"> </w:t>
      </w:r>
      <w:r w:rsidR="0053283D" w:rsidRPr="0053283D">
        <w:rPr>
          <w:color w:val="000000" w:themeColor="text1"/>
          <w:sz w:val="28"/>
          <w:szCs w:val="28"/>
        </w:rPr>
        <w:t>статьи</w:t>
      </w:r>
      <w:r w:rsidR="0053283D" w:rsidRPr="0053283D">
        <w:rPr>
          <w:b/>
          <w:bCs/>
          <w:i/>
          <w:iCs/>
          <w:color w:val="000000" w:themeColor="text1"/>
          <w:sz w:val="28"/>
          <w:szCs w:val="28"/>
        </w:rPr>
        <w:t xml:space="preserve"> </w:t>
      </w:r>
      <w:r w:rsidR="0053283D" w:rsidRPr="0053283D">
        <w:rPr>
          <w:color w:val="000000" w:themeColor="text1"/>
          <w:sz w:val="28"/>
          <w:szCs w:val="28"/>
        </w:rPr>
        <w:t>81</w:t>
      </w:r>
      <w:r w:rsidR="0053283D" w:rsidRPr="0053283D">
        <w:rPr>
          <w:b/>
          <w:bCs/>
          <w:i/>
          <w:iCs/>
          <w:color w:val="000000" w:themeColor="text1"/>
          <w:sz w:val="28"/>
          <w:szCs w:val="28"/>
        </w:rPr>
        <w:t xml:space="preserve"> </w:t>
      </w:r>
      <w:r w:rsidR="0053283D" w:rsidRPr="0053283D">
        <w:rPr>
          <w:color w:val="000000" w:themeColor="text1"/>
          <w:sz w:val="28"/>
          <w:szCs w:val="28"/>
        </w:rPr>
        <w:t>Бюджетного кодекса</w:t>
      </w:r>
      <w:r w:rsidR="0053283D" w:rsidRPr="0053283D">
        <w:rPr>
          <w:b/>
          <w:bCs/>
          <w:i/>
          <w:iCs/>
          <w:color w:val="000000" w:themeColor="text1"/>
          <w:sz w:val="28"/>
          <w:szCs w:val="28"/>
        </w:rPr>
        <w:t xml:space="preserve"> </w:t>
      </w:r>
      <w:r w:rsidR="0053283D" w:rsidRPr="0053283D">
        <w:rPr>
          <w:color w:val="000000" w:themeColor="text1"/>
          <w:sz w:val="28"/>
          <w:szCs w:val="28"/>
        </w:rPr>
        <w:t>Российской Федерации (не более 3 % всех расходов бюджета) и составляет 0,16 % от предлагаемых к утверждению расходов на 2017-2019 годы.</w:t>
      </w:r>
    </w:p>
    <w:p w:rsidR="00901B91" w:rsidRPr="00901B91" w:rsidRDefault="00901B91" w:rsidP="00790955">
      <w:pPr>
        <w:shd w:val="clear" w:color="auto" w:fill="FFFFFF"/>
        <w:ind w:firstLine="547"/>
        <w:jc w:val="both"/>
        <w:rPr>
          <w:color w:val="000000"/>
          <w:sz w:val="28"/>
          <w:szCs w:val="28"/>
        </w:rPr>
      </w:pPr>
      <w:r w:rsidRPr="00901B91">
        <w:rPr>
          <w:rStyle w:val="blk"/>
          <w:color w:val="000000"/>
          <w:sz w:val="28"/>
          <w:szCs w:val="28"/>
        </w:rPr>
        <w:t>Статьей 184.1 Бюджетного кодекса РФ определены правила структурного построения Закона  (решения) о бюджете. Подлежит обязательному утверждению:</w:t>
      </w:r>
    </w:p>
    <w:p w:rsidR="00901B91" w:rsidRPr="0053283D" w:rsidRDefault="0053283D" w:rsidP="00790955">
      <w:pPr>
        <w:shd w:val="clear" w:color="auto" w:fill="FFFFFF"/>
        <w:ind w:firstLine="547"/>
        <w:jc w:val="both"/>
        <w:rPr>
          <w:color w:val="000000"/>
          <w:sz w:val="28"/>
          <w:szCs w:val="28"/>
        </w:rPr>
      </w:pPr>
      <w:bookmarkStart w:id="0" w:name="dst102681"/>
      <w:bookmarkEnd w:id="0"/>
      <w:r>
        <w:rPr>
          <w:rStyle w:val="blk"/>
          <w:color w:val="000000"/>
          <w:sz w:val="28"/>
          <w:szCs w:val="28"/>
        </w:rPr>
        <w:t>-</w:t>
      </w:r>
      <w:r w:rsidR="00901B91" w:rsidRPr="0053283D">
        <w:rPr>
          <w:rStyle w:val="blk"/>
          <w:color w:val="000000"/>
          <w:sz w:val="28"/>
          <w:szCs w:val="28"/>
        </w:rPr>
        <w:t>перечень главных администраторов доходов бюджета;</w:t>
      </w:r>
    </w:p>
    <w:p w:rsidR="00901B91" w:rsidRPr="0053283D" w:rsidRDefault="0053283D" w:rsidP="00790955">
      <w:pPr>
        <w:shd w:val="clear" w:color="auto" w:fill="FFFFFF"/>
        <w:ind w:firstLine="568"/>
        <w:jc w:val="both"/>
        <w:rPr>
          <w:color w:val="000000"/>
          <w:sz w:val="28"/>
          <w:szCs w:val="28"/>
        </w:rPr>
      </w:pPr>
      <w:bookmarkStart w:id="1" w:name="dst102682"/>
      <w:bookmarkEnd w:id="1"/>
      <w:r>
        <w:rPr>
          <w:rStyle w:val="blk"/>
          <w:color w:val="000000"/>
          <w:sz w:val="28"/>
          <w:szCs w:val="28"/>
        </w:rPr>
        <w:t>-</w:t>
      </w:r>
      <w:r w:rsidR="00901B91" w:rsidRPr="0053283D">
        <w:rPr>
          <w:rStyle w:val="blk"/>
          <w:color w:val="000000"/>
          <w:sz w:val="28"/>
          <w:szCs w:val="28"/>
        </w:rPr>
        <w:t xml:space="preserve">перечень главных </w:t>
      </w:r>
      <w:proofErr w:type="gramStart"/>
      <w:r w:rsidR="00901B91" w:rsidRPr="0053283D">
        <w:rPr>
          <w:rStyle w:val="blk"/>
          <w:color w:val="000000"/>
          <w:sz w:val="28"/>
          <w:szCs w:val="28"/>
        </w:rPr>
        <w:t>администраторов источников финансирования дефицита бюджета</w:t>
      </w:r>
      <w:proofErr w:type="gramEnd"/>
      <w:r w:rsidR="00901B91" w:rsidRPr="0053283D">
        <w:rPr>
          <w:rStyle w:val="blk"/>
          <w:color w:val="000000"/>
          <w:sz w:val="28"/>
          <w:szCs w:val="28"/>
        </w:rPr>
        <w:t>;</w:t>
      </w:r>
    </w:p>
    <w:p w:rsidR="00901B91" w:rsidRPr="0053283D" w:rsidRDefault="0053283D" w:rsidP="00790955">
      <w:pPr>
        <w:shd w:val="clear" w:color="auto" w:fill="FFFFFF"/>
        <w:ind w:firstLine="568"/>
        <w:jc w:val="both"/>
        <w:rPr>
          <w:color w:val="000000"/>
          <w:sz w:val="28"/>
          <w:szCs w:val="28"/>
        </w:rPr>
      </w:pPr>
      <w:bookmarkStart w:id="2" w:name="dst103296"/>
      <w:bookmarkEnd w:id="2"/>
      <w:proofErr w:type="gramStart"/>
      <w:r>
        <w:rPr>
          <w:rStyle w:val="blk"/>
          <w:color w:val="000000"/>
          <w:sz w:val="28"/>
          <w:szCs w:val="28"/>
        </w:rPr>
        <w:t>-</w:t>
      </w:r>
      <w:r w:rsidR="00901B91" w:rsidRPr="0053283D">
        <w:rPr>
          <w:rStyle w:val="blk"/>
          <w:color w:val="000000"/>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00901B91" w:rsidRPr="0053283D">
        <w:rPr>
          <w:rStyle w:val="blk"/>
          <w:color w:val="000000"/>
          <w:sz w:val="28"/>
          <w:szCs w:val="28"/>
        </w:rPr>
        <w:t>непрограммным</w:t>
      </w:r>
      <w:proofErr w:type="spellEnd"/>
      <w:r w:rsidR="00901B91" w:rsidRPr="0053283D">
        <w:rPr>
          <w:rStyle w:val="blk"/>
          <w:color w:val="000000"/>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00901B91" w:rsidRPr="0053283D">
        <w:rPr>
          <w:rStyle w:val="blk"/>
          <w:color w:val="000000"/>
          <w:sz w:val="28"/>
          <w:szCs w:val="28"/>
        </w:rPr>
        <w:t>непрограммным</w:t>
      </w:r>
      <w:proofErr w:type="spellEnd"/>
      <w:r w:rsidR="00901B91" w:rsidRPr="0053283D">
        <w:rPr>
          <w:rStyle w:val="blk"/>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00901B91" w:rsidRPr="0053283D">
        <w:rPr>
          <w:rStyle w:val="blk"/>
          <w:color w:val="000000"/>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01B91" w:rsidRPr="0053283D" w:rsidRDefault="0053283D" w:rsidP="00790955">
      <w:pPr>
        <w:shd w:val="clear" w:color="auto" w:fill="FFFFFF"/>
        <w:ind w:firstLine="568"/>
        <w:jc w:val="both"/>
        <w:rPr>
          <w:color w:val="000000"/>
          <w:sz w:val="28"/>
          <w:szCs w:val="28"/>
        </w:rPr>
      </w:pPr>
      <w:bookmarkStart w:id="3" w:name="dst103297"/>
      <w:bookmarkEnd w:id="3"/>
      <w:r>
        <w:rPr>
          <w:rStyle w:val="blk"/>
          <w:color w:val="000000"/>
          <w:sz w:val="28"/>
          <w:szCs w:val="28"/>
        </w:rPr>
        <w:t>-</w:t>
      </w:r>
      <w:r w:rsidR="00901B91" w:rsidRPr="0053283D">
        <w:rPr>
          <w:rStyle w:val="blk"/>
          <w:color w:val="000000"/>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901B91" w:rsidRPr="0053283D" w:rsidRDefault="0053283D" w:rsidP="00790955">
      <w:pPr>
        <w:shd w:val="clear" w:color="auto" w:fill="FFFFFF"/>
        <w:ind w:firstLine="568"/>
        <w:jc w:val="both"/>
        <w:rPr>
          <w:color w:val="000000"/>
          <w:sz w:val="28"/>
          <w:szCs w:val="28"/>
        </w:rPr>
      </w:pPr>
      <w:bookmarkStart w:id="4" w:name="dst102684"/>
      <w:bookmarkEnd w:id="4"/>
      <w:r>
        <w:rPr>
          <w:rStyle w:val="blk"/>
          <w:color w:val="000000"/>
          <w:sz w:val="28"/>
          <w:szCs w:val="28"/>
        </w:rPr>
        <w:t>-</w:t>
      </w:r>
      <w:r w:rsidR="00901B91" w:rsidRPr="0053283D">
        <w:rPr>
          <w:rStyle w:val="blk"/>
          <w:color w:val="000000"/>
          <w:sz w:val="28"/>
          <w:szCs w:val="28"/>
        </w:rPr>
        <w:t>общий объем бюджетных ассигнований, направляемых на исполнение публичных нормативных обязательств;</w:t>
      </w:r>
    </w:p>
    <w:p w:rsidR="00901B91" w:rsidRPr="0053283D" w:rsidRDefault="0053283D" w:rsidP="00790955">
      <w:pPr>
        <w:shd w:val="clear" w:color="auto" w:fill="FFFFFF"/>
        <w:ind w:firstLine="568"/>
        <w:jc w:val="both"/>
        <w:rPr>
          <w:color w:val="000000"/>
          <w:sz w:val="28"/>
          <w:szCs w:val="28"/>
        </w:rPr>
      </w:pPr>
      <w:bookmarkStart w:id="5" w:name="dst102685"/>
      <w:bookmarkEnd w:id="5"/>
      <w:r>
        <w:rPr>
          <w:rStyle w:val="blk"/>
          <w:color w:val="000000"/>
          <w:sz w:val="28"/>
          <w:szCs w:val="28"/>
        </w:rPr>
        <w:t>-</w:t>
      </w:r>
      <w:r w:rsidR="00901B91" w:rsidRPr="0053283D">
        <w:rPr>
          <w:rStyle w:val="blk"/>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01B91" w:rsidRPr="0053283D" w:rsidRDefault="0053283D" w:rsidP="00790955">
      <w:pPr>
        <w:shd w:val="clear" w:color="auto" w:fill="FFFFFF"/>
        <w:ind w:firstLine="568"/>
        <w:jc w:val="both"/>
        <w:rPr>
          <w:color w:val="000000"/>
          <w:sz w:val="28"/>
          <w:szCs w:val="28"/>
        </w:rPr>
      </w:pPr>
      <w:bookmarkStart w:id="6" w:name="dst103298"/>
      <w:bookmarkEnd w:id="6"/>
      <w:proofErr w:type="gramStart"/>
      <w:r>
        <w:rPr>
          <w:rStyle w:val="blk"/>
          <w:color w:val="000000"/>
          <w:sz w:val="28"/>
          <w:szCs w:val="28"/>
        </w:rPr>
        <w:lastRenderedPageBreak/>
        <w:t>-</w:t>
      </w:r>
      <w:r w:rsidR="00901B91" w:rsidRPr="0053283D">
        <w:rPr>
          <w:rStyle w:val="blk"/>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901B91" w:rsidRPr="0053283D">
        <w:rPr>
          <w:rStyle w:val="blk"/>
          <w:color w:val="000000"/>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01B91" w:rsidRPr="0053283D" w:rsidRDefault="0053283D" w:rsidP="00790955">
      <w:pPr>
        <w:shd w:val="clear" w:color="auto" w:fill="FFFFFF"/>
        <w:ind w:firstLine="568"/>
        <w:jc w:val="both"/>
        <w:rPr>
          <w:color w:val="000000"/>
          <w:sz w:val="28"/>
          <w:szCs w:val="28"/>
        </w:rPr>
      </w:pPr>
      <w:bookmarkStart w:id="7" w:name="dst103299"/>
      <w:bookmarkEnd w:id="7"/>
      <w:r>
        <w:rPr>
          <w:rStyle w:val="blk"/>
          <w:color w:val="000000"/>
          <w:sz w:val="28"/>
          <w:szCs w:val="28"/>
        </w:rPr>
        <w:t>-</w:t>
      </w:r>
      <w:r w:rsidR="00901B91" w:rsidRPr="0053283D">
        <w:rPr>
          <w:rStyle w:val="blk"/>
          <w:color w:val="000000"/>
          <w:sz w:val="28"/>
          <w:szCs w:val="28"/>
        </w:rPr>
        <w:t>источники финансирования дефицита бюджета на очередной финансовый год (очередной финансовый год и плановый период);</w:t>
      </w:r>
    </w:p>
    <w:p w:rsidR="00901B91" w:rsidRPr="0053283D" w:rsidRDefault="0053283D" w:rsidP="00790955">
      <w:pPr>
        <w:shd w:val="clear" w:color="auto" w:fill="FFFFFF"/>
        <w:ind w:firstLine="547"/>
        <w:jc w:val="both"/>
        <w:rPr>
          <w:rStyle w:val="blk"/>
          <w:sz w:val="28"/>
          <w:szCs w:val="28"/>
        </w:rPr>
      </w:pPr>
      <w:bookmarkStart w:id="8" w:name="dst103300"/>
      <w:bookmarkEnd w:id="8"/>
      <w:r>
        <w:rPr>
          <w:rStyle w:val="blk"/>
          <w:color w:val="000000"/>
          <w:sz w:val="28"/>
          <w:szCs w:val="28"/>
        </w:rPr>
        <w:t>-</w:t>
      </w:r>
      <w:r w:rsidR="00901B91" w:rsidRPr="0053283D">
        <w:rPr>
          <w:rStyle w:val="blk"/>
          <w:color w:val="000000"/>
          <w:sz w:val="28"/>
          <w:szCs w:val="28"/>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901B91" w:rsidRPr="0053283D">
        <w:rPr>
          <w:rStyle w:val="blk"/>
          <w:color w:val="000000"/>
          <w:sz w:val="28"/>
          <w:szCs w:val="28"/>
        </w:rPr>
        <w:t>указанием</w:t>
      </w:r>
      <w:proofErr w:type="gramEnd"/>
      <w:r w:rsidR="00901B91" w:rsidRPr="0053283D">
        <w:rPr>
          <w:rStyle w:val="blk"/>
          <w:color w:val="000000"/>
          <w:sz w:val="28"/>
          <w:szCs w:val="28"/>
        </w:rPr>
        <w:t xml:space="preserve"> в том числе верхнего предела долга по государственным или муниципальным гарантиям.</w:t>
      </w:r>
    </w:p>
    <w:p w:rsidR="00901B91" w:rsidRDefault="00901B91" w:rsidP="00790955">
      <w:pPr>
        <w:shd w:val="clear" w:color="auto" w:fill="FFFFFF"/>
        <w:ind w:firstLine="547"/>
        <w:jc w:val="both"/>
        <w:rPr>
          <w:b/>
        </w:rPr>
      </w:pPr>
      <w:r w:rsidRPr="00901B91">
        <w:rPr>
          <w:rStyle w:val="blk"/>
          <w:color w:val="000000"/>
          <w:sz w:val="28"/>
          <w:szCs w:val="28"/>
        </w:rPr>
        <w:t>Представленный Проект Решения отвечает основным требованиям структурного построения текста Проекта Решения</w:t>
      </w:r>
      <w:r>
        <w:rPr>
          <w:rStyle w:val="blk"/>
          <w:color w:val="000000"/>
          <w:sz w:val="28"/>
          <w:szCs w:val="28"/>
        </w:rPr>
        <w:t>.</w:t>
      </w:r>
    </w:p>
    <w:p w:rsidR="009039A9" w:rsidRDefault="005A3ACB" w:rsidP="00790955">
      <w:pPr>
        <w:jc w:val="both"/>
        <w:rPr>
          <w:sz w:val="28"/>
          <w:szCs w:val="28"/>
        </w:rPr>
      </w:pPr>
      <w:r>
        <w:rPr>
          <w:sz w:val="28"/>
          <w:szCs w:val="28"/>
        </w:rPr>
        <w:t xml:space="preserve">      Планируемая структура   расходов  бюджета  района  и её динамика  отражает  состав расходных обязательств муниципального  образования  и особенности межбюджетных отношений.</w:t>
      </w:r>
    </w:p>
    <w:p w:rsidR="005A3ACB" w:rsidRDefault="009039A9" w:rsidP="00790955">
      <w:pPr>
        <w:jc w:val="both"/>
        <w:rPr>
          <w:b/>
          <w:sz w:val="28"/>
          <w:szCs w:val="28"/>
        </w:rPr>
      </w:pPr>
      <w:r>
        <w:rPr>
          <w:sz w:val="28"/>
          <w:szCs w:val="28"/>
        </w:rPr>
        <w:tab/>
        <w:t xml:space="preserve"> Снижение поступления налоговых и неналоговых доходов, снижение суммы дотации бюджету МО Куркинский район в 2017 году и плановом периоде 2018 и 2019 годов может привести к росту напряженности по исполнению местных вопросов</w:t>
      </w:r>
      <w:r w:rsidR="009342D2">
        <w:rPr>
          <w:sz w:val="28"/>
          <w:szCs w:val="28"/>
        </w:rPr>
        <w:t>.</w:t>
      </w:r>
    </w:p>
    <w:p w:rsidR="009342D2" w:rsidRDefault="005A3ACB" w:rsidP="00790955">
      <w:pPr>
        <w:pStyle w:val="a7"/>
        <w:jc w:val="both"/>
        <w:rPr>
          <w:b/>
          <w:bCs/>
          <w:sz w:val="28"/>
        </w:rPr>
      </w:pPr>
      <w:r>
        <w:rPr>
          <w:sz w:val="28"/>
          <w:szCs w:val="28"/>
        </w:rPr>
        <w:t xml:space="preserve">      Проект  бюджета МО Куркинский район на </w:t>
      </w:r>
      <w:r w:rsidR="00286114">
        <w:rPr>
          <w:sz w:val="28"/>
          <w:szCs w:val="28"/>
        </w:rPr>
        <w:t>2017</w:t>
      </w:r>
      <w:r>
        <w:rPr>
          <w:sz w:val="28"/>
          <w:szCs w:val="28"/>
        </w:rPr>
        <w:t xml:space="preserve"> год и на плановый период  </w:t>
      </w:r>
      <w:r w:rsidR="00286114">
        <w:rPr>
          <w:sz w:val="28"/>
          <w:szCs w:val="28"/>
        </w:rPr>
        <w:t>2018</w:t>
      </w:r>
      <w:r>
        <w:rPr>
          <w:sz w:val="28"/>
          <w:szCs w:val="28"/>
        </w:rPr>
        <w:t xml:space="preserve"> и </w:t>
      </w:r>
      <w:r w:rsidR="00286114">
        <w:rPr>
          <w:sz w:val="28"/>
          <w:szCs w:val="28"/>
        </w:rPr>
        <w:t>2019</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9342D2" w:rsidRDefault="005A3ACB" w:rsidP="00790955">
      <w:pPr>
        <w:ind w:firstLine="708"/>
        <w:jc w:val="both"/>
        <w:rPr>
          <w:bCs/>
          <w:sz w:val="28"/>
        </w:rPr>
      </w:pPr>
      <w:r>
        <w:rPr>
          <w:bCs/>
          <w:sz w:val="28"/>
        </w:rPr>
        <w:t xml:space="preserve">Контрольно-ревизионная комиссия МО Куркинский район  предлагает  принять проект решения « О бюджете МО Куркинский район на </w:t>
      </w:r>
      <w:r w:rsidR="00286114">
        <w:rPr>
          <w:bCs/>
          <w:sz w:val="28"/>
        </w:rPr>
        <w:t>2017</w:t>
      </w:r>
      <w:r>
        <w:rPr>
          <w:bCs/>
          <w:sz w:val="28"/>
        </w:rPr>
        <w:t xml:space="preserve"> год и на плановый период  </w:t>
      </w:r>
      <w:r w:rsidR="00286114">
        <w:rPr>
          <w:bCs/>
          <w:sz w:val="28"/>
        </w:rPr>
        <w:t>2018</w:t>
      </w:r>
      <w:r>
        <w:rPr>
          <w:bCs/>
          <w:sz w:val="28"/>
        </w:rPr>
        <w:t xml:space="preserve"> и </w:t>
      </w:r>
      <w:r w:rsidR="00286114">
        <w:rPr>
          <w:bCs/>
          <w:sz w:val="28"/>
        </w:rPr>
        <w:t>2019</w:t>
      </w:r>
      <w:r>
        <w:rPr>
          <w:bCs/>
          <w:sz w:val="28"/>
        </w:rPr>
        <w:t xml:space="preserve"> годов».</w:t>
      </w:r>
    </w:p>
    <w:p w:rsidR="005A3ACB" w:rsidRDefault="005A3ACB" w:rsidP="00790955">
      <w:pPr>
        <w:ind w:firstLine="708"/>
        <w:jc w:val="both"/>
        <w:rPr>
          <w:bCs/>
          <w:sz w:val="28"/>
        </w:rPr>
      </w:pPr>
      <w:r>
        <w:rPr>
          <w:bCs/>
          <w:sz w:val="28"/>
        </w:rPr>
        <w:t xml:space="preserve">                      </w:t>
      </w:r>
    </w:p>
    <w:p w:rsidR="005A3ACB" w:rsidRDefault="005A3ACB" w:rsidP="00790955">
      <w:pPr>
        <w:jc w:val="both"/>
        <w:rPr>
          <w:b/>
          <w:bCs/>
          <w:sz w:val="28"/>
        </w:rPr>
      </w:pPr>
    </w:p>
    <w:p w:rsidR="005A3ACB" w:rsidRDefault="005A3ACB" w:rsidP="00790955"/>
    <w:p w:rsidR="005A3ACB" w:rsidRDefault="005A3ACB" w:rsidP="00790955">
      <w:pPr>
        <w:pStyle w:val="1"/>
        <w:ind w:firstLine="0"/>
        <w:rPr>
          <w:b w:val="0"/>
          <w:bCs w:val="0"/>
        </w:rPr>
      </w:pPr>
      <w:r>
        <w:rPr>
          <w:b w:val="0"/>
          <w:bCs w:val="0"/>
        </w:rPr>
        <w:t>Председатель</w:t>
      </w:r>
    </w:p>
    <w:p w:rsidR="005A3ACB" w:rsidRDefault="005A3ACB" w:rsidP="00790955">
      <w:pPr>
        <w:jc w:val="both"/>
        <w:rPr>
          <w:sz w:val="28"/>
        </w:rPr>
      </w:pPr>
      <w:r>
        <w:rPr>
          <w:sz w:val="28"/>
        </w:rPr>
        <w:t>контрольно-ревизионной комиссии</w:t>
      </w:r>
    </w:p>
    <w:p w:rsidR="005A3ACB" w:rsidRDefault="005A3ACB" w:rsidP="00790955">
      <w:pPr>
        <w:jc w:val="both"/>
        <w:rPr>
          <w:sz w:val="28"/>
        </w:rPr>
      </w:pPr>
      <w:r>
        <w:rPr>
          <w:sz w:val="28"/>
        </w:rPr>
        <w:t>МО Куркинский район                                                                    Е.В.</w:t>
      </w:r>
      <w:proofErr w:type="gramStart"/>
      <w:r>
        <w:rPr>
          <w:sz w:val="28"/>
        </w:rPr>
        <w:t>Степина</w:t>
      </w:r>
      <w:proofErr w:type="gramEnd"/>
    </w:p>
    <w:p w:rsidR="005A3ACB" w:rsidRDefault="005A3ACB" w:rsidP="00790955">
      <w:pPr>
        <w:ind w:firstLine="1080"/>
        <w:jc w:val="both"/>
        <w:rPr>
          <w:sz w:val="28"/>
        </w:rPr>
      </w:pPr>
    </w:p>
    <w:p w:rsidR="005A3ACB" w:rsidRDefault="005A3ACB" w:rsidP="00790955"/>
    <w:p w:rsidR="005A3ACB" w:rsidRDefault="005A3ACB" w:rsidP="00790955"/>
    <w:p w:rsidR="005A3ACB" w:rsidRDefault="005A3ACB" w:rsidP="00790955">
      <w:pPr>
        <w:rPr>
          <w:sz w:val="28"/>
          <w:szCs w:val="28"/>
        </w:rPr>
      </w:pPr>
    </w:p>
    <w:p w:rsidR="005A3ACB" w:rsidRDefault="005A3ACB" w:rsidP="00790955"/>
    <w:p w:rsidR="00B81938" w:rsidRDefault="00B81938" w:rsidP="00790955"/>
    <w:sectPr w:rsidR="00B81938" w:rsidSect="00B81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15A"/>
    <w:multiLevelType w:val="hybridMultilevel"/>
    <w:tmpl w:val="11429212"/>
    <w:lvl w:ilvl="0" w:tplc="F6ACE2B6">
      <w:start w:val="1"/>
      <w:numFmt w:val="decimal"/>
      <w:lvlText w:val="%1)"/>
      <w:lvlJc w:val="left"/>
      <w:pPr>
        <w:ind w:left="928" w:hanging="360"/>
      </w:pPr>
    </w:lvl>
    <w:lvl w:ilvl="1" w:tplc="04190019">
      <w:start w:val="1"/>
      <w:numFmt w:val="decimal"/>
      <w:lvlText w:val="%2."/>
      <w:lvlJc w:val="left"/>
      <w:pPr>
        <w:tabs>
          <w:tab w:val="num" w:pos="1461"/>
        </w:tabs>
        <w:ind w:left="1461" w:hanging="360"/>
      </w:pPr>
    </w:lvl>
    <w:lvl w:ilvl="2" w:tplc="0419001B">
      <w:start w:val="1"/>
      <w:numFmt w:val="decimal"/>
      <w:lvlText w:val="%3."/>
      <w:lvlJc w:val="left"/>
      <w:pPr>
        <w:tabs>
          <w:tab w:val="num" w:pos="2181"/>
        </w:tabs>
        <w:ind w:left="2181" w:hanging="360"/>
      </w:pPr>
    </w:lvl>
    <w:lvl w:ilvl="3" w:tplc="0419000F">
      <w:start w:val="1"/>
      <w:numFmt w:val="decimal"/>
      <w:lvlText w:val="%4."/>
      <w:lvlJc w:val="left"/>
      <w:pPr>
        <w:tabs>
          <w:tab w:val="num" w:pos="2901"/>
        </w:tabs>
        <w:ind w:left="2901" w:hanging="360"/>
      </w:pPr>
    </w:lvl>
    <w:lvl w:ilvl="4" w:tplc="04190019">
      <w:start w:val="1"/>
      <w:numFmt w:val="decimal"/>
      <w:lvlText w:val="%5."/>
      <w:lvlJc w:val="left"/>
      <w:pPr>
        <w:tabs>
          <w:tab w:val="num" w:pos="3621"/>
        </w:tabs>
        <w:ind w:left="3621" w:hanging="360"/>
      </w:pPr>
    </w:lvl>
    <w:lvl w:ilvl="5" w:tplc="0419001B">
      <w:start w:val="1"/>
      <w:numFmt w:val="decimal"/>
      <w:lvlText w:val="%6."/>
      <w:lvlJc w:val="left"/>
      <w:pPr>
        <w:tabs>
          <w:tab w:val="num" w:pos="4341"/>
        </w:tabs>
        <w:ind w:left="4341" w:hanging="360"/>
      </w:pPr>
    </w:lvl>
    <w:lvl w:ilvl="6" w:tplc="0419000F">
      <w:start w:val="1"/>
      <w:numFmt w:val="decimal"/>
      <w:lvlText w:val="%7."/>
      <w:lvlJc w:val="left"/>
      <w:pPr>
        <w:tabs>
          <w:tab w:val="num" w:pos="5061"/>
        </w:tabs>
        <w:ind w:left="5061" w:hanging="360"/>
      </w:pPr>
    </w:lvl>
    <w:lvl w:ilvl="7" w:tplc="04190019">
      <w:start w:val="1"/>
      <w:numFmt w:val="decimal"/>
      <w:lvlText w:val="%8."/>
      <w:lvlJc w:val="left"/>
      <w:pPr>
        <w:tabs>
          <w:tab w:val="num" w:pos="5781"/>
        </w:tabs>
        <w:ind w:left="5781" w:hanging="360"/>
      </w:pPr>
    </w:lvl>
    <w:lvl w:ilvl="8" w:tplc="0419001B">
      <w:start w:val="1"/>
      <w:numFmt w:val="decimal"/>
      <w:lvlText w:val="%9."/>
      <w:lvlJc w:val="left"/>
      <w:pPr>
        <w:tabs>
          <w:tab w:val="num" w:pos="6501"/>
        </w:tabs>
        <w:ind w:left="650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ACB"/>
    <w:rsid w:val="00005BC4"/>
    <w:rsid w:val="00054153"/>
    <w:rsid w:val="00070387"/>
    <w:rsid w:val="00093030"/>
    <w:rsid w:val="000A1B7A"/>
    <w:rsid w:val="000B0F8F"/>
    <w:rsid w:val="00136BD7"/>
    <w:rsid w:val="001B19A6"/>
    <w:rsid w:val="001D5628"/>
    <w:rsid w:val="001D660F"/>
    <w:rsid w:val="00214292"/>
    <w:rsid w:val="00286114"/>
    <w:rsid w:val="00292FB6"/>
    <w:rsid w:val="003315F6"/>
    <w:rsid w:val="0034235C"/>
    <w:rsid w:val="003A09CC"/>
    <w:rsid w:val="003E67B0"/>
    <w:rsid w:val="00401FB6"/>
    <w:rsid w:val="004220EC"/>
    <w:rsid w:val="00494BB6"/>
    <w:rsid w:val="004F3686"/>
    <w:rsid w:val="00503E2A"/>
    <w:rsid w:val="0053283D"/>
    <w:rsid w:val="005332B0"/>
    <w:rsid w:val="005368B6"/>
    <w:rsid w:val="00537CE5"/>
    <w:rsid w:val="00583644"/>
    <w:rsid w:val="00593C08"/>
    <w:rsid w:val="005A3ACB"/>
    <w:rsid w:val="005D7412"/>
    <w:rsid w:val="005E2AD5"/>
    <w:rsid w:val="00663B71"/>
    <w:rsid w:val="00691E41"/>
    <w:rsid w:val="00693D77"/>
    <w:rsid w:val="00694AC7"/>
    <w:rsid w:val="0069743C"/>
    <w:rsid w:val="006D5E43"/>
    <w:rsid w:val="00701F60"/>
    <w:rsid w:val="00747633"/>
    <w:rsid w:val="00774237"/>
    <w:rsid w:val="00790955"/>
    <w:rsid w:val="00790E6B"/>
    <w:rsid w:val="007D4856"/>
    <w:rsid w:val="00804244"/>
    <w:rsid w:val="0088506D"/>
    <w:rsid w:val="008F0D7E"/>
    <w:rsid w:val="00901B91"/>
    <w:rsid w:val="009039A9"/>
    <w:rsid w:val="0091655A"/>
    <w:rsid w:val="009342D2"/>
    <w:rsid w:val="009359AA"/>
    <w:rsid w:val="00952BDD"/>
    <w:rsid w:val="009A4ADE"/>
    <w:rsid w:val="00A75D5F"/>
    <w:rsid w:val="00A91E7F"/>
    <w:rsid w:val="00AB3708"/>
    <w:rsid w:val="00AC63EA"/>
    <w:rsid w:val="00B10D3E"/>
    <w:rsid w:val="00B12A8C"/>
    <w:rsid w:val="00B64EF2"/>
    <w:rsid w:val="00B809F2"/>
    <w:rsid w:val="00B81938"/>
    <w:rsid w:val="00B85759"/>
    <w:rsid w:val="00BC7FB4"/>
    <w:rsid w:val="00BE76E5"/>
    <w:rsid w:val="00BF1E24"/>
    <w:rsid w:val="00BF2593"/>
    <w:rsid w:val="00C43FC5"/>
    <w:rsid w:val="00C45467"/>
    <w:rsid w:val="00C71EAE"/>
    <w:rsid w:val="00CA1EDB"/>
    <w:rsid w:val="00CB7EAD"/>
    <w:rsid w:val="00D37B61"/>
    <w:rsid w:val="00D70D51"/>
    <w:rsid w:val="00D754FB"/>
    <w:rsid w:val="00DD745E"/>
    <w:rsid w:val="00DF3FB2"/>
    <w:rsid w:val="00E1632A"/>
    <w:rsid w:val="00ED33DE"/>
    <w:rsid w:val="00EF1013"/>
    <w:rsid w:val="00F12EAD"/>
    <w:rsid w:val="00F2717C"/>
    <w:rsid w:val="00F3386B"/>
    <w:rsid w:val="00FE2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3ACB"/>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ACB"/>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5A3ACB"/>
    <w:pPr>
      <w:spacing w:after="120"/>
    </w:pPr>
  </w:style>
  <w:style w:type="character" w:customStyle="1" w:styleId="a4">
    <w:name w:val="Основной текст Знак"/>
    <w:basedOn w:val="a0"/>
    <w:link w:val="a3"/>
    <w:uiPriority w:val="99"/>
    <w:rsid w:val="005A3ACB"/>
    <w:rPr>
      <w:rFonts w:ascii="Times New Roman" w:eastAsia="Times New Roman" w:hAnsi="Times New Roman" w:cs="Times New Roman"/>
      <w:sz w:val="24"/>
      <w:szCs w:val="24"/>
      <w:lang w:eastAsia="ru-RU"/>
    </w:rPr>
  </w:style>
  <w:style w:type="paragraph" w:styleId="a5">
    <w:name w:val="Body Text Indent"/>
    <w:basedOn w:val="a"/>
    <w:link w:val="a6"/>
    <w:unhideWhenUsed/>
    <w:rsid w:val="005A3ACB"/>
    <w:pPr>
      <w:ind w:firstLine="1080"/>
      <w:jc w:val="both"/>
    </w:pPr>
    <w:rPr>
      <w:sz w:val="28"/>
      <w:szCs w:val="28"/>
    </w:rPr>
  </w:style>
  <w:style w:type="character" w:customStyle="1" w:styleId="a6">
    <w:name w:val="Основной текст с отступом Знак"/>
    <w:basedOn w:val="a0"/>
    <w:link w:val="a5"/>
    <w:rsid w:val="005A3ACB"/>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5A3ACB"/>
    <w:pPr>
      <w:spacing w:after="120" w:line="480" w:lineRule="auto"/>
    </w:pPr>
  </w:style>
  <w:style w:type="character" w:customStyle="1" w:styleId="20">
    <w:name w:val="Основной текст 2 Знак"/>
    <w:basedOn w:val="a0"/>
    <w:link w:val="2"/>
    <w:uiPriority w:val="99"/>
    <w:semiHidden/>
    <w:rsid w:val="005A3ACB"/>
    <w:rPr>
      <w:rFonts w:ascii="Times New Roman" w:eastAsia="Times New Roman" w:hAnsi="Times New Roman" w:cs="Times New Roman"/>
      <w:sz w:val="24"/>
      <w:szCs w:val="24"/>
      <w:lang w:eastAsia="ru-RU"/>
    </w:rPr>
  </w:style>
  <w:style w:type="paragraph" w:styleId="a7">
    <w:name w:val="No Spacing"/>
    <w:uiPriority w:val="1"/>
    <w:qFormat/>
    <w:rsid w:val="005A3AC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01B91"/>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blk">
    <w:name w:val="blk"/>
    <w:basedOn w:val="a0"/>
    <w:rsid w:val="00901B91"/>
  </w:style>
</w:styles>
</file>

<file path=word/webSettings.xml><?xml version="1.0" encoding="utf-8"?>
<w:webSettings xmlns:r="http://schemas.openxmlformats.org/officeDocument/2006/relationships" xmlns:w="http://schemas.openxmlformats.org/wordprocessingml/2006/main">
  <w:divs>
    <w:div w:id="6198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E458-B369-4773-AC86-4C294263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15</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23</cp:revision>
  <dcterms:created xsi:type="dcterms:W3CDTF">2016-11-09T09:50:00Z</dcterms:created>
  <dcterms:modified xsi:type="dcterms:W3CDTF">2016-12-14T07:36:00Z</dcterms:modified>
</cp:coreProperties>
</file>