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2F" w:rsidRPr="006050BC" w:rsidRDefault="00F7562F" w:rsidP="00F7562F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7562F" w:rsidRPr="006050BC" w:rsidRDefault="00F7562F" w:rsidP="00F7562F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050BC">
        <w:rPr>
          <w:rFonts w:ascii="Arial" w:hAnsi="Arial" w:cs="Arial"/>
          <w:b/>
          <w:sz w:val="24"/>
          <w:szCs w:val="24"/>
        </w:rPr>
        <w:t>Тульская область</w:t>
      </w:r>
    </w:p>
    <w:p w:rsidR="00F7562F" w:rsidRPr="006050BC" w:rsidRDefault="00F7562F" w:rsidP="00F7562F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050BC">
        <w:rPr>
          <w:rFonts w:ascii="Arial" w:hAnsi="Arial" w:cs="Arial"/>
          <w:b/>
          <w:sz w:val="24"/>
          <w:szCs w:val="24"/>
        </w:rPr>
        <w:t>Муниципальное образование Михайловское Куркинского района</w:t>
      </w:r>
    </w:p>
    <w:p w:rsidR="00F7562F" w:rsidRPr="006050BC" w:rsidRDefault="00F7562F" w:rsidP="00F7562F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050BC">
        <w:rPr>
          <w:rFonts w:ascii="Arial" w:hAnsi="Arial" w:cs="Arial"/>
          <w:b/>
          <w:sz w:val="24"/>
          <w:szCs w:val="24"/>
        </w:rPr>
        <w:t>Администрация</w:t>
      </w:r>
    </w:p>
    <w:p w:rsidR="00F7562F" w:rsidRPr="006050BC" w:rsidRDefault="00F7562F" w:rsidP="00F7562F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7562F" w:rsidRPr="006050BC" w:rsidRDefault="00F7562F" w:rsidP="00F7562F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050BC">
        <w:rPr>
          <w:rFonts w:ascii="Arial" w:hAnsi="Arial" w:cs="Arial"/>
          <w:b/>
          <w:sz w:val="24"/>
          <w:szCs w:val="24"/>
        </w:rPr>
        <w:t>Постановление</w:t>
      </w:r>
    </w:p>
    <w:p w:rsidR="00F7562F" w:rsidRPr="006050BC" w:rsidRDefault="00F7562F" w:rsidP="00F7562F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7562F" w:rsidRPr="006050BC" w:rsidRDefault="00F7562F" w:rsidP="00F756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562F" w:rsidRPr="006050BC" w:rsidRDefault="00F7562F" w:rsidP="00F756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562F" w:rsidRPr="006050BC" w:rsidRDefault="00F7562F" w:rsidP="00F756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0BC">
        <w:rPr>
          <w:rFonts w:ascii="Arial" w:hAnsi="Arial" w:cs="Arial"/>
          <w:b/>
          <w:sz w:val="24"/>
          <w:szCs w:val="24"/>
        </w:rPr>
        <w:t xml:space="preserve">                от  </w:t>
      </w:r>
      <w:r w:rsidR="00733004">
        <w:rPr>
          <w:rFonts w:ascii="Arial" w:hAnsi="Arial" w:cs="Arial"/>
          <w:b/>
          <w:sz w:val="24"/>
          <w:szCs w:val="24"/>
        </w:rPr>
        <w:t>18</w:t>
      </w:r>
      <w:r w:rsidRPr="006050BC">
        <w:rPr>
          <w:rFonts w:ascii="Arial" w:hAnsi="Arial" w:cs="Arial"/>
          <w:b/>
          <w:sz w:val="24"/>
          <w:szCs w:val="24"/>
        </w:rPr>
        <w:t xml:space="preserve"> августа 2020 г.                                                  </w:t>
      </w:r>
      <w:r w:rsidR="00733004">
        <w:rPr>
          <w:rFonts w:ascii="Arial" w:hAnsi="Arial" w:cs="Arial"/>
          <w:b/>
          <w:sz w:val="24"/>
          <w:szCs w:val="24"/>
        </w:rPr>
        <w:t xml:space="preserve">             № 48</w:t>
      </w:r>
    </w:p>
    <w:p w:rsidR="00B36AC8" w:rsidRPr="00703836" w:rsidRDefault="00B36AC8" w:rsidP="0070383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53261" w:rsidRPr="00703836" w:rsidRDefault="00653261" w:rsidP="00703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261" w:rsidRPr="00F7562F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562F">
        <w:rPr>
          <w:rFonts w:ascii="Arial" w:hAnsi="Arial" w:cs="Arial"/>
          <w:b/>
          <w:sz w:val="32"/>
          <w:szCs w:val="32"/>
        </w:rPr>
        <w:t>Об утверждении Порядка проведения мониторинга</w:t>
      </w:r>
    </w:p>
    <w:p w:rsidR="00653261" w:rsidRPr="00F7562F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562F">
        <w:rPr>
          <w:rFonts w:ascii="Arial" w:hAnsi="Arial" w:cs="Arial"/>
          <w:b/>
          <w:sz w:val="32"/>
          <w:szCs w:val="32"/>
        </w:rPr>
        <w:t>качества финансового менеджмента, осуществляемого</w:t>
      </w:r>
    </w:p>
    <w:p w:rsidR="00653261" w:rsidRPr="00F7562F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562F">
        <w:rPr>
          <w:rFonts w:ascii="Arial" w:hAnsi="Arial" w:cs="Arial"/>
          <w:b/>
          <w:sz w:val="32"/>
          <w:szCs w:val="32"/>
        </w:rPr>
        <w:t>главными распорядителями средств бюджета</w:t>
      </w:r>
    </w:p>
    <w:p w:rsidR="00F1117F" w:rsidRPr="00F7562F" w:rsidRDefault="006B111E" w:rsidP="00B36A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562F">
        <w:rPr>
          <w:rFonts w:ascii="Arial" w:hAnsi="Arial" w:cs="Arial"/>
          <w:b/>
          <w:sz w:val="32"/>
          <w:szCs w:val="32"/>
        </w:rPr>
        <w:t>муниципального образования Михайловское Куркинского района</w:t>
      </w:r>
    </w:p>
    <w:p w:rsidR="00653261" w:rsidRPr="00703836" w:rsidRDefault="00653261" w:rsidP="0070383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7562F" w:rsidRPr="00F7562F" w:rsidRDefault="00653261" w:rsidP="00F7562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</w:t>
      </w:r>
      <w:r w:rsidR="006B111E" w:rsidRPr="00F7562F">
        <w:rPr>
          <w:rFonts w:ascii="Arial" w:hAnsi="Arial" w:cs="Arial"/>
          <w:sz w:val="24"/>
          <w:szCs w:val="24"/>
        </w:rPr>
        <w:t>муниципального образования Михайловское Куркинского района</w:t>
      </w:r>
      <w:r w:rsidRPr="00F7562F">
        <w:rPr>
          <w:rFonts w:ascii="Arial" w:hAnsi="Arial" w:cs="Arial"/>
          <w:sz w:val="24"/>
          <w:szCs w:val="24"/>
        </w:rPr>
        <w:t>, качества бюджетного планирования и управления средствами бюджета</w:t>
      </w:r>
      <w:r w:rsidR="006B111E" w:rsidRPr="00F7562F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 </w:t>
      </w:r>
      <w:r w:rsidRPr="00F7562F">
        <w:rPr>
          <w:rFonts w:ascii="Arial" w:hAnsi="Arial" w:cs="Arial"/>
          <w:sz w:val="24"/>
          <w:szCs w:val="24"/>
        </w:rPr>
        <w:t xml:space="preserve">главными распорядителями средств </w:t>
      </w:r>
      <w:r w:rsidR="006B111E" w:rsidRPr="00F7562F">
        <w:rPr>
          <w:rFonts w:ascii="Arial" w:hAnsi="Arial" w:cs="Arial"/>
          <w:sz w:val="24"/>
          <w:szCs w:val="24"/>
        </w:rPr>
        <w:t>муниципального образования Михайловское Куркинского района</w:t>
      </w:r>
      <w:r w:rsidR="00F7562F" w:rsidRPr="00F7562F">
        <w:rPr>
          <w:rFonts w:ascii="Arial" w:hAnsi="Arial" w:cs="Arial"/>
          <w:sz w:val="24"/>
          <w:szCs w:val="24"/>
        </w:rPr>
        <w:t>,  на основании Устава муниципального образования Михайловское Куркинского района Администрация муниципального</w:t>
      </w:r>
      <w:r w:rsidR="00F7562F">
        <w:rPr>
          <w:rFonts w:ascii="Arial" w:hAnsi="Arial" w:cs="Arial"/>
          <w:sz w:val="24"/>
          <w:szCs w:val="24"/>
        </w:rPr>
        <w:t xml:space="preserve"> </w:t>
      </w:r>
      <w:r w:rsidR="00F7562F" w:rsidRPr="00F7562F">
        <w:rPr>
          <w:rFonts w:ascii="Arial" w:hAnsi="Arial" w:cs="Arial"/>
          <w:sz w:val="24"/>
          <w:szCs w:val="24"/>
        </w:rPr>
        <w:t>образования Михайловское Куркинского района ПОСТАНОВЛЯЕТ:</w:t>
      </w:r>
    </w:p>
    <w:p w:rsidR="00653261" w:rsidRPr="00F7562F" w:rsidRDefault="00653261" w:rsidP="00F7562F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Утвердить Порядок проведения мониторинга качества финансового м</w:t>
      </w:r>
      <w:r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 xml:space="preserve">неджмента, осуществляемого главными распорядителями средств бюджета </w:t>
      </w:r>
      <w:r w:rsidR="006B111E" w:rsidRPr="00F7562F">
        <w:rPr>
          <w:rFonts w:ascii="Arial" w:hAnsi="Arial" w:cs="Arial"/>
          <w:sz w:val="24"/>
          <w:szCs w:val="24"/>
        </w:rPr>
        <w:t>муниц</w:t>
      </w:r>
      <w:r w:rsidR="006B111E" w:rsidRPr="00F7562F">
        <w:rPr>
          <w:rFonts w:ascii="Arial" w:hAnsi="Arial" w:cs="Arial"/>
          <w:sz w:val="24"/>
          <w:szCs w:val="24"/>
        </w:rPr>
        <w:t>и</w:t>
      </w:r>
      <w:r w:rsidR="006B111E" w:rsidRPr="00F7562F">
        <w:rPr>
          <w:rFonts w:ascii="Arial" w:hAnsi="Arial" w:cs="Arial"/>
          <w:sz w:val="24"/>
          <w:szCs w:val="24"/>
        </w:rPr>
        <w:t>пального образования Михайловское Куркинского района</w:t>
      </w:r>
      <w:r w:rsidRPr="00F7562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F7562F" w:rsidRPr="00F7562F" w:rsidRDefault="00F7562F" w:rsidP="00F7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7562F">
        <w:rPr>
          <w:rFonts w:ascii="Arial" w:hAnsi="Arial" w:cs="Arial"/>
          <w:sz w:val="24"/>
          <w:szCs w:val="24"/>
        </w:rPr>
        <w:t xml:space="preserve"> Обнародовать и разместить настоящее постановление на официальном сайте муниципального образования Куркинский район, в информационно-коммуникационной сети Интернет.</w:t>
      </w:r>
    </w:p>
    <w:p w:rsidR="00F1117F" w:rsidRPr="00F7562F" w:rsidRDefault="00F7562F" w:rsidP="00F7562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7562F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</w:p>
    <w:p w:rsidR="00F7562F" w:rsidRDefault="00F7562F" w:rsidP="00F756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62F" w:rsidRDefault="00F7562F" w:rsidP="00F756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11E" w:rsidRPr="00F7562F" w:rsidRDefault="00F7562F" w:rsidP="00F756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F1117F" w:rsidRPr="00F7562F">
        <w:rPr>
          <w:rFonts w:ascii="Arial" w:hAnsi="Arial" w:cs="Arial"/>
          <w:sz w:val="24"/>
          <w:szCs w:val="24"/>
        </w:rPr>
        <w:t xml:space="preserve">лава </w:t>
      </w:r>
      <w:r w:rsidR="009128C2">
        <w:rPr>
          <w:rFonts w:ascii="Arial" w:hAnsi="Arial" w:cs="Arial"/>
          <w:sz w:val="24"/>
          <w:szCs w:val="24"/>
        </w:rPr>
        <w:t>А</w:t>
      </w:r>
      <w:r w:rsidR="006B111E" w:rsidRPr="00F7562F">
        <w:rPr>
          <w:rFonts w:ascii="Arial" w:hAnsi="Arial" w:cs="Arial"/>
          <w:sz w:val="24"/>
          <w:szCs w:val="24"/>
        </w:rPr>
        <w:t>дминистрации</w:t>
      </w:r>
    </w:p>
    <w:p w:rsidR="006B111E" w:rsidRPr="00F7562F" w:rsidRDefault="008B6DD0" w:rsidP="00F756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B111E" w:rsidRPr="00F7562F">
        <w:rPr>
          <w:rFonts w:ascii="Arial" w:hAnsi="Arial" w:cs="Arial"/>
          <w:sz w:val="24"/>
          <w:szCs w:val="24"/>
        </w:rPr>
        <w:t>униципального образования Михайловское</w:t>
      </w:r>
    </w:p>
    <w:p w:rsidR="00F1117F" w:rsidRPr="00F7562F" w:rsidRDefault="006B111E" w:rsidP="00F756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Куркинского района                           </w:t>
      </w:r>
      <w:r w:rsidR="00F7562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7562F">
        <w:rPr>
          <w:rFonts w:ascii="Arial" w:hAnsi="Arial" w:cs="Arial"/>
          <w:sz w:val="24"/>
          <w:szCs w:val="24"/>
        </w:rPr>
        <w:t>Т</w:t>
      </w:r>
      <w:r w:rsidR="00852FC0" w:rsidRPr="00F7562F">
        <w:rPr>
          <w:rFonts w:ascii="Arial" w:hAnsi="Arial" w:cs="Arial"/>
          <w:sz w:val="24"/>
          <w:szCs w:val="24"/>
        </w:rPr>
        <w:t>.</w:t>
      </w:r>
      <w:r w:rsidRPr="00F7562F">
        <w:rPr>
          <w:rFonts w:ascii="Arial" w:hAnsi="Arial" w:cs="Arial"/>
          <w:sz w:val="24"/>
          <w:szCs w:val="24"/>
        </w:rPr>
        <w:t>В</w:t>
      </w:r>
      <w:r w:rsidR="00852FC0" w:rsidRPr="00F7562F">
        <w:rPr>
          <w:rFonts w:ascii="Arial" w:hAnsi="Arial" w:cs="Arial"/>
          <w:sz w:val="24"/>
          <w:szCs w:val="24"/>
        </w:rPr>
        <w:t>.</w:t>
      </w:r>
      <w:r w:rsidRPr="00F7562F">
        <w:rPr>
          <w:rFonts w:ascii="Arial" w:hAnsi="Arial" w:cs="Arial"/>
          <w:sz w:val="24"/>
          <w:szCs w:val="24"/>
        </w:rPr>
        <w:t>Шарапова</w:t>
      </w:r>
    </w:p>
    <w:p w:rsidR="00653261" w:rsidRPr="00F7562F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7562F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7562F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7562F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7562F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F7562F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F7562F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Default="00653261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F7562F" w:rsidRDefault="00F7562F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F7562F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lastRenderedPageBreak/>
        <w:t>Приложение к</w:t>
      </w:r>
    </w:p>
    <w:p w:rsidR="00386736" w:rsidRPr="00F7562F" w:rsidRDefault="002C6219" w:rsidP="00386736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постановлению</w:t>
      </w:r>
      <w:r w:rsidR="00F7562F" w:rsidRPr="00F7562F">
        <w:rPr>
          <w:rFonts w:ascii="Arial" w:hAnsi="Arial" w:cs="Arial"/>
          <w:sz w:val="24"/>
          <w:szCs w:val="24"/>
        </w:rPr>
        <w:t xml:space="preserve"> А</w:t>
      </w:r>
      <w:r w:rsidR="000C7171" w:rsidRPr="00F7562F">
        <w:rPr>
          <w:rFonts w:ascii="Arial" w:hAnsi="Arial" w:cs="Arial"/>
          <w:sz w:val="24"/>
          <w:szCs w:val="24"/>
        </w:rPr>
        <w:t xml:space="preserve">дминистрации </w:t>
      </w:r>
    </w:p>
    <w:p w:rsidR="00200AE8" w:rsidRDefault="006B111E" w:rsidP="00B36AC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27C63" w:rsidRPr="00F7562F" w:rsidRDefault="006B111E" w:rsidP="00B36AC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Михайловское Куркинского района</w:t>
      </w:r>
    </w:p>
    <w:p w:rsidR="0036565C" w:rsidRPr="00F7562F" w:rsidRDefault="00FE183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о</w:t>
      </w:r>
      <w:r w:rsidR="00752124" w:rsidRPr="00F7562F">
        <w:rPr>
          <w:rFonts w:ascii="Arial" w:hAnsi="Arial" w:cs="Arial"/>
          <w:sz w:val="24"/>
          <w:szCs w:val="24"/>
        </w:rPr>
        <w:t>т</w:t>
      </w:r>
      <w:r w:rsidR="00733004">
        <w:rPr>
          <w:rFonts w:ascii="Arial" w:hAnsi="Arial" w:cs="Arial"/>
          <w:sz w:val="24"/>
          <w:szCs w:val="24"/>
        </w:rPr>
        <w:t xml:space="preserve"> </w:t>
      </w:r>
      <w:r w:rsidR="00FB7EC9" w:rsidRPr="00F7562F">
        <w:rPr>
          <w:rFonts w:ascii="Arial" w:hAnsi="Arial" w:cs="Arial"/>
          <w:sz w:val="24"/>
          <w:szCs w:val="24"/>
        </w:rPr>
        <w:t>1</w:t>
      </w:r>
      <w:r w:rsidR="00F7562F" w:rsidRPr="00F7562F">
        <w:rPr>
          <w:rFonts w:ascii="Arial" w:hAnsi="Arial" w:cs="Arial"/>
          <w:sz w:val="24"/>
          <w:szCs w:val="24"/>
        </w:rPr>
        <w:t>8</w:t>
      </w:r>
      <w:r w:rsidR="00386736" w:rsidRPr="00F7562F">
        <w:rPr>
          <w:rFonts w:ascii="Arial" w:hAnsi="Arial" w:cs="Arial"/>
          <w:sz w:val="24"/>
          <w:szCs w:val="24"/>
        </w:rPr>
        <w:t>.0</w:t>
      </w:r>
      <w:r w:rsidR="006B111E" w:rsidRPr="00F7562F">
        <w:rPr>
          <w:rFonts w:ascii="Arial" w:hAnsi="Arial" w:cs="Arial"/>
          <w:sz w:val="24"/>
          <w:szCs w:val="24"/>
        </w:rPr>
        <w:t>8</w:t>
      </w:r>
      <w:r w:rsidR="002569D1" w:rsidRPr="00F7562F">
        <w:rPr>
          <w:rFonts w:ascii="Arial" w:hAnsi="Arial" w:cs="Arial"/>
          <w:sz w:val="24"/>
          <w:szCs w:val="24"/>
        </w:rPr>
        <w:t>.</w:t>
      </w:r>
      <w:r w:rsidR="002C6219" w:rsidRPr="00F7562F">
        <w:rPr>
          <w:rFonts w:ascii="Arial" w:hAnsi="Arial" w:cs="Arial"/>
          <w:sz w:val="24"/>
          <w:szCs w:val="24"/>
        </w:rPr>
        <w:t>20</w:t>
      </w:r>
      <w:r w:rsidR="00386736" w:rsidRPr="00F7562F">
        <w:rPr>
          <w:rFonts w:ascii="Arial" w:hAnsi="Arial" w:cs="Arial"/>
          <w:sz w:val="24"/>
          <w:szCs w:val="24"/>
        </w:rPr>
        <w:t>20</w:t>
      </w:r>
      <w:r w:rsidR="00F7562F" w:rsidRPr="00F7562F">
        <w:rPr>
          <w:rFonts w:ascii="Arial" w:hAnsi="Arial" w:cs="Arial"/>
          <w:sz w:val="24"/>
          <w:szCs w:val="24"/>
        </w:rPr>
        <w:t xml:space="preserve"> </w:t>
      </w:r>
      <w:r w:rsidR="00752124" w:rsidRPr="00F7562F">
        <w:rPr>
          <w:rFonts w:ascii="Arial" w:hAnsi="Arial" w:cs="Arial"/>
          <w:sz w:val="24"/>
          <w:szCs w:val="24"/>
        </w:rPr>
        <w:t>№</w:t>
      </w:r>
      <w:r w:rsidR="00F7562F" w:rsidRPr="00F7562F">
        <w:rPr>
          <w:rFonts w:ascii="Arial" w:hAnsi="Arial" w:cs="Arial"/>
          <w:sz w:val="24"/>
          <w:szCs w:val="24"/>
        </w:rPr>
        <w:t>48</w:t>
      </w:r>
    </w:p>
    <w:p w:rsidR="00D7308D" w:rsidRPr="00F7562F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8D" w:rsidRPr="00F7562F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65C" w:rsidRPr="00200AE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AE8">
        <w:rPr>
          <w:rFonts w:ascii="Arial" w:hAnsi="Arial" w:cs="Arial"/>
          <w:b/>
          <w:sz w:val="32"/>
          <w:szCs w:val="32"/>
        </w:rPr>
        <w:t>ПОРЯДОК</w:t>
      </w:r>
    </w:p>
    <w:p w:rsidR="00505299" w:rsidRPr="00200AE8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AE8">
        <w:rPr>
          <w:rFonts w:ascii="Arial" w:hAnsi="Arial" w:cs="Arial"/>
          <w:b/>
          <w:sz w:val="32"/>
          <w:szCs w:val="32"/>
        </w:rPr>
        <w:t>проведения мониторинга качества финансового</w:t>
      </w:r>
    </w:p>
    <w:p w:rsidR="006B111E" w:rsidRPr="00200AE8" w:rsidRDefault="00505299" w:rsidP="0020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AE8">
        <w:rPr>
          <w:rFonts w:ascii="Arial" w:hAnsi="Arial" w:cs="Arial"/>
          <w:b/>
          <w:sz w:val="32"/>
          <w:szCs w:val="32"/>
        </w:rPr>
        <w:t>менеджмента, осуществляемого главными распорядит</w:t>
      </w:r>
      <w:r w:rsidRPr="00200AE8">
        <w:rPr>
          <w:rFonts w:ascii="Arial" w:hAnsi="Arial" w:cs="Arial"/>
          <w:b/>
          <w:sz w:val="32"/>
          <w:szCs w:val="32"/>
        </w:rPr>
        <w:t>е</w:t>
      </w:r>
      <w:r w:rsidRPr="00200AE8">
        <w:rPr>
          <w:rFonts w:ascii="Arial" w:hAnsi="Arial" w:cs="Arial"/>
          <w:b/>
          <w:sz w:val="32"/>
          <w:szCs w:val="32"/>
        </w:rPr>
        <w:t>лями</w:t>
      </w:r>
      <w:r w:rsidR="00200AE8">
        <w:rPr>
          <w:rFonts w:ascii="Arial" w:hAnsi="Arial" w:cs="Arial"/>
          <w:b/>
          <w:sz w:val="32"/>
          <w:szCs w:val="32"/>
        </w:rPr>
        <w:t xml:space="preserve"> </w:t>
      </w:r>
      <w:r w:rsidRPr="00200AE8">
        <w:rPr>
          <w:rFonts w:ascii="Arial" w:hAnsi="Arial" w:cs="Arial"/>
          <w:b/>
          <w:sz w:val="32"/>
          <w:szCs w:val="32"/>
        </w:rPr>
        <w:t>средств бюджета</w:t>
      </w:r>
      <w:r w:rsidR="006B111E" w:rsidRPr="00200AE8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505299" w:rsidRPr="00200AE8" w:rsidRDefault="006B111E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0AE8">
        <w:rPr>
          <w:rFonts w:ascii="Arial" w:hAnsi="Arial" w:cs="Arial"/>
          <w:b/>
          <w:sz w:val="32"/>
          <w:szCs w:val="32"/>
        </w:rPr>
        <w:t xml:space="preserve"> Михайловское</w:t>
      </w:r>
      <w:r w:rsidR="00F7562F" w:rsidRPr="00200AE8">
        <w:rPr>
          <w:rFonts w:ascii="Arial" w:hAnsi="Arial" w:cs="Arial"/>
          <w:b/>
          <w:sz w:val="32"/>
          <w:szCs w:val="32"/>
        </w:rPr>
        <w:t xml:space="preserve"> </w:t>
      </w:r>
      <w:r w:rsidRPr="00200AE8">
        <w:rPr>
          <w:rFonts w:ascii="Arial" w:hAnsi="Arial" w:cs="Arial"/>
          <w:b/>
          <w:sz w:val="32"/>
          <w:szCs w:val="32"/>
        </w:rPr>
        <w:t>Куркинского района</w:t>
      </w:r>
    </w:p>
    <w:p w:rsidR="00CD7AC3" w:rsidRPr="00F7562F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565C" w:rsidRPr="00200AE8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200AE8">
        <w:rPr>
          <w:rFonts w:ascii="Arial" w:hAnsi="Arial" w:cs="Arial"/>
          <w:b/>
          <w:sz w:val="26"/>
          <w:szCs w:val="26"/>
        </w:rPr>
        <w:t>Общие положения</w:t>
      </w:r>
    </w:p>
    <w:p w:rsidR="00505299" w:rsidRPr="00F7562F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Настоящий Порядок определяет процедуру и сроки проведения монит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ринга качества финансового менеджмента, осуществляемого главными распоряд</w:t>
      </w:r>
      <w:r w:rsidRPr="00F7562F">
        <w:rPr>
          <w:rFonts w:ascii="Arial" w:hAnsi="Arial" w:cs="Arial"/>
          <w:sz w:val="24"/>
          <w:szCs w:val="24"/>
        </w:rPr>
        <w:t>и</w:t>
      </w:r>
      <w:r w:rsidRPr="00F7562F">
        <w:rPr>
          <w:rFonts w:ascii="Arial" w:hAnsi="Arial" w:cs="Arial"/>
          <w:sz w:val="24"/>
          <w:szCs w:val="24"/>
        </w:rPr>
        <w:t xml:space="preserve">телями средств </w:t>
      </w:r>
      <w:r w:rsidR="00386736" w:rsidRPr="00F7562F">
        <w:rPr>
          <w:rFonts w:ascii="Arial" w:hAnsi="Arial" w:cs="Arial"/>
          <w:sz w:val="24"/>
          <w:szCs w:val="24"/>
        </w:rPr>
        <w:t>бюджета</w:t>
      </w:r>
      <w:r w:rsidR="006B111E" w:rsidRPr="00F7562F">
        <w:rPr>
          <w:rFonts w:ascii="Arial" w:hAnsi="Arial" w:cs="Arial"/>
          <w:sz w:val="24"/>
          <w:szCs w:val="24"/>
        </w:rPr>
        <w:t xml:space="preserve"> муниципального образования Михайловское</w:t>
      </w:r>
      <w:r w:rsidRPr="00F7562F">
        <w:rPr>
          <w:rFonts w:ascii="Arial" w:hAnsi="Arial" w:cs="Arial"/>
          <w:sz w:val="24"/>
          <w:szCs w:val="24"/>
        </w:rPr>
        <w:t xml:space="preserve"> (</w:t>
      </w:r>
      <w:r w:rsidR="00AB6798" w:rsidRPr="00F7562F">
        <w:rPr>
          <w:rFonts w:ascii="Arial" w:hAnsi="Arial" w:cs="Arial"/>
          <w:sz w:val="24"/>
          <w:szCs w:val="24"/>
        </w:rPr>
        <w:t>далее – м</w:t>
      </w:r>
      <w:r w:rsidR="00AB6798" w:rsidRPr="00F7562F">
        <w:rPr>
          <w:rFonts w:ascii="Arial" w:hAnsi="Arial" w:cs="Arial"/>
          <w:sz w:val="24"/>
          <w:szCs w:val="24"/>
        </w:rPr>
        <w:t>о</w:t>
      </w:r>
      <w:r w:rsidR="00AB6798" w:rsidRPr="00F7562F">
        <w:rPr>
          <w:rFonts w:ascii="Arial" w:hAnsi="Arial" w:cs="Arial"/>
          <w:sz w:val="24"/>
          <w:szCs w:val="24"/>
        </w:rPr>
        <w:t>ниторинг), как анализ и оценку</w:t>
      </w:r>
      <w:r w:rsidRPr="00F7562F">
        <w:rPr>
          <w:rFonts w:ascii="Arial" w:hAnsi="Arial" w:cs="Arial"/>
          <w:sz w:val="24"/>
          <w:szCs w:val="24"/>
        </w:rPr>
        <w:t xml:space="preserve"> совокупности процессов и процедур,</w:t>
      </w:r>
      <w:r w:rsidR="00BE5BF2">
        <w:rPr>
          <w:rFonts w:ascii="Arial" w:hAnsi="Arial" w:cs="Arial"/>
          <w:sz w:val="24"/>
          <w:szCs w:val="24"/>
        </w:rPr>
        <w:t xml:space="preserve"> </w:t>
      </w:r>
      <w:r w:rsidRPr="00F7562F">
        <w:rPr>
          <w:rFonts w:ascii="Arial" w:hAnsi="Arial" w:cs="Arial"/>
          <w:sz w:val="24"/>
          <w:szCs w:val="24"/>
        </w:rPr>
        <w:t>обеспечивающих эффективность и результативность составления и ис</w:t>
      </w:r>
      <w:r w:rsidR="00BF0F02" w:rsidRPr="00F7562F">
        <w:rPr>
          <w:rFonts w:ascii="Arial" w:hAnsi="Arial" w:cs="Arial"/>
          <w:sz w:val="24"/>
          <w:szCs w:val="24"/>
        </w:rPr>
        <w:t>полнения</w:t>
      </w:r>
      <w:r w:rsidRPr="00F7562F">
        <w:rPr>
          <w:rFonts w:ascii="Arial" w:hAnsi="Arial" w:cs="Arial"/>
          <w:sz w:val="24"/>
          <w:szCs w:val="24"/>
        </w:rPr>
        <w:t xml:space="preserve"> бюджета, составл</w:t>
      </w:r>
      <w:r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>ния бюджетной отчётности и ведения бюд</w:t>
      </w:r>
      <w:r w:rsidR="008C04A2" w:rsidRPr="00F7562F">
        <w:rPr>
          <w:rFonts w:ascii="Arial" w:hAnsi="Arial" w:cs="Arial"/>
          <w:sz w:val="24"/>
          <w:szCs w:val="24"/>
        </w:rPr>
        <w:t xml:space="preserve">жетного учёта, </w:t>
      </w:r>
      <w:r w:rsidRPr="00F7562F">
        <w:rPr>
          <w:rFonts w:ascii="Arial" w:hAnsi="Arial" w:cs="Arial"/>
          <w:sz w:val="24"/>
          <w:szCs w:val="24"/>
        </w:rPr>
        <w:t>а также подготовку и орг</w:t>
      </w:r>
      <w:r w:rsidRPr="00F7562F">
        <w:rPr>
          <w:rFonts w:ascii="Arial" w:hAnsi="Arial" w:cs="Arial"/>
          <w:sz w:val="24"/>
          <w:szCs w:val="24"/>
        </w:rPr>
        <w:t>а</w:t>
      </w:r>
      <w:r w:rsidRPr="00F7562F">
        <w:rPr>
          <w:rFonts w:ascii="Arial" w:hAnsi="Arial" w:cs="Arial"/>
          <w:sz w:val="24"/>
          <w:szCs w:val="24"/>
        </w:rPr>
        <w:t>низацию</w:t>
      </w:r>
      <w:r w:rsidR="00595B06">
        <w:rPr>
          <w:rFonts w:ascii="Arial" w:hAnsi="Arial" w:cs="Arial"/>
          <w:sz w:val="24"/>
          <w:szCs w:val="24"/>
        </w:rPr>
        <w:t xml:space="preserve"> </w:t>
      </w:r>
      <w:r w:rsidRPr="00F7562F">
        <w:rPr>
          <w:rFonts w:ascii="Arial" w:hAnsi="Arial" w:cs="Arial"/>
          <w:sz w:val="24"/>
          <w:szCs w:val="24"/>
        </w:rPr>
        <w:t>осуществления мер, направленных</w:t>
      </w:r>
      <w:r w:rsidR="00595B06">
        <w:rPr>
          <w:rFonts w:ascii="Arial" w:hAnsi="Arial" w:cs="Arial"/>
          <w:sz w:val="24"/>
          <w:szCs w:val="24"/>
        </w:rPr>
        <w:t xml:space="preserve"> </w:t>
      </w:r>
      <w:r w:rsidRPr="00F7562F">
        <w:rPr>
          <w:rFonts w:ascii="Arial" w:hAnsi="Arial" w:cs="Arial"/>
          <w:sz w:val="24"/>
          <w:szCs w:val="24"/>
        </w:rPr>
        <w:t>на повышение результативности (э</w:t>
      </w:r>
      <w:r w:rsidRPr="00F7562F">
        <w:rPr>
          <w:rFonts w:ascii="Arial" w:hAnsi="Arial" w:cs="Arial"/>
          <w:sz w:val="24"/>
          <w:szCs w:val="24"/>
        </w:rPr>
        <w:t>ф</w:t>
      </w:r>
      <w:r w:rsidRPr="00F7562F">
        <w:rPr>
          <w:rFonts w:ascii="Arial" w:hAnsi="Arial" w:cs="Arial"/>
          <w:sz w:val="24"/>
          <w:szCs w:val="24"/>
        </w:rPr>
        <w:t>фективности и экономности) использования бюджетных средств.</w:t>
      </w:r>
    </w:p>
    <w:p w:rsidR="00F51778" w:rsidRPr="00F7562F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F51778" w:rsidRPr="00F7562F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 w:rsidRPr="00F7562F">
        <w:rPr>
          <w:rFonts w:ascii="Arial" w:hAnsi="Arial" w:cs="Arial"/>
          <w:sz w:val="24"/>
          <w:szCs w:val="24"/>
        </w:rPr>
        <w:t xml:space="preserve">бюджета </w:t>
      </w:r>
      <w:r w:rsidR="00644E34" w:rsidRPr="00F7562F">
        <w:rPr>
          <w:rFonts w:ascii="Arial" w:hAnsi="Arial" w:cs="Arial"/>
          <w:sz w:val="24"/>
          <w:szCs w:val="24"/>
        </w:rPr>
        <w:t>муниципального образования Миха</w:t>
      </w:r>
      <w:r w:rsidR="00644E34" w:rsidRPr="00F7562F">
        <w:rPr>
          <w:rFonts w:ascii="Arial" w:hAnsi="Arial" w:cs="Arial"/>
          <w:sz w:val="24"/>
          <w:szCs w:val="24"/>
        </w:rPr>
        <w:t>й</w:t>
      </w:r>
      <w:r w:rsidR="00644E34" w:rsidRPr="00F7562F">
        <w:rPr>
          <w:rFonts w:ascii="Arial" w:hAnsi="Arial" w:cs="Arial"/>
          <w:sz w:val="24"/>
          <w:szCs w:val="24"/>
        </w:rPr>
        <w:t xml:space="preserve">ловское </w:t>
      </w:r>
      <w:r w:rsidRPr="00F7562F">
        <w:rPr>
          <w:rFonts w:ascii="Arial" w:hAnsi="Arial" w:cs="Arial"/>
          <w:sz w:val="24"/>
          <w:szCs w:val="24"/>
        </w:rPr>
        <w:t xml:space="preserve">(далее – </w:t>
      </w:r>
      <w:r w:rsidR="00C03A96" w:rsidRPr="00F7562F">
        <w:rPr>
          <w:rFonts w:ascii="Arial" w:hAnsi="Arial" w:cs="Arial"/>
          <w:sz w:val="24"/>
          <w:szCs w:val="24"/>
        </w:rPr>
        <w:t>главные распорядители</w:t>
      </w:r>
      <w:r w:rsidRPr="00F7562F">
        <w:rPr>
          <w:rFonts w:ascii="Arial" w:hAnsi="Arial" w:cs="Arial"/>
          <w:sz w:val="24"/>
          <w:szCs w:val="24"/>
        </w:rPr>
        <w:t>);</w:t>
      </w:r>
    </w:p>
    <w:p w:rsidR="00F51778" w:rsidRPr="00F7562F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анализа изменений качества финансового менеджмента </w:t>
      </w:r>
      <w:r w:rsidR="00C03A96" w:rsidRPr="00F7562F">
        <w:rPr>
          <w:rFonts w:ascii="Arial" w:hAnsi="Arial" w:cs="Arial"/>
          <w:sz w:val="24"/>
          <w:szCs w:val="24"/>
        </w:rPr>
        <w:t>главных распоряд</w:t>
      </w:r>
      <w:r w:rsidR="00C03A96" w:rsidRPr="00F7562F">
        <w:rPr>
          <w:rFonts w:ascii="Arial" w:hAnsi="Arial" w:cs="Arial"/>
          <w:sz w:val="24"/>
          <w:szCs w:val="24"/>
        </w:rPr>
        <w:t>и</w:t>
      </w:r>
      <w:r w:rsidR="00C03A96" w:rsidRPr="00F7562F">
        <w:rPr>
          <w:rFonts w:ascii="Arial" w:hAnsi="Arial" w:cs="Arial"/>
          <w:sz w:val="24"/>
          <w:szCs w:val="24"/>
        </w:rPr>
        <w:t>телей</w:t>
      </w:r>
      <w:r w:rsidRPr="00F7562F">
        <w:rPr>
          <w:rFonts w:ascii="Arial" w:hAnsi="Arial" w:cs="Arial"/>
          <w:sz w:val="24"/>
          <w:szCs w:val="24"/>
        </w:rPr>
        <w:t>;</w:t>
      </w:r>
    </w:p>
    <w:p w:rsidR="00F51778" w:rsidRPr="00F7562F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определения областей финансового менеджмента </w:t>
      </w:r>
      <w:r w:rsidR="00C03A96" w:rsidRPr="00F7562F">
        <w:rPr>
          <w:rFonts w:ascii="Arial" w:hAnsi="Arial" w:cs="Arial"/>
          <w:sz w:val="24"/>
          <w:szCs w:val="24"/>
        </w:rPr>
        <w:t>главных распорядителей</w:t>
      </w:r>
      <w:r w:rsidRPr="00F7562F">
        <w:rPr>
          <w:rFonts w:ascii="Arial" w:hAnsi="Arial" w:cs="Arial"/>
          <w:sz w:val="24"/>
          <w:szCs w:val="24"/>
        </w:rPr>
        <w:t>, требующих совершенствования;</w:t>
      </w:r>
    </w:p>
    <w:p w:rsidR="00F51778" w:rsidRPr="00F7562F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стимулирования деятельности </w:t>
      </w:r>
      <w:r w:rsidR="00C03A96" w:rsidRPr="00F7562F">
        <w:rPr>
          <w:rFonts w:ascii="Arial" w:hAnsi="Arial" w:cs="Arial"/>
          <w:sz w:val="24"/>
          <w:szCs w:val="24"/>
        </w:rPr>
        <w:t>главных распорядителей</w:t>
      </w:r>
      <w:r w:rsidRPr="00F7562F">
        <w:rPr>
          <w:rFonts w:ascii="Arial" w:hAnsi="Arial" w:cs="Arial"/>
          <w:sz w:val="24"/>
          <w:szCs w:val="24"/>
        </w:rPr>
        <w:t xml:space="preserve"> по повышению кач</w:t>
      </w:r>
      <w:r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 xml:space="preserve">ства финансового менеджмента </w:t>
      </w:r>
      <w:r w:rsidR="00C03A96" w:rsidRPr="00F7562F">
        <w:rPr>
          <w:rFonts w:ascii="Arial" w:hAnsi="Arial" w:cs="Arial"/>
          <w:sz w:val="24"/>
          <w:szCs w:val="24"/>
        </w:rPr>
        <w:t>главных распорядителей</w:t>
      </w:r>
      <w:r w:rsidRPr="00F7562F">
        <w:rPr>
          <w:rFonts w:ascii="Arial" w:hAnsi="Arial" w:cs="Arial"/>
          <w:sz w:val="24"/>
          <w:szCs w:val="24"/>
        </w:rPr>
        <w:t>.</w:t>
      </w:r>
    </w:p>
    <w:p w:rsidR="002644F7" w:rsidRPr="00F7562F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Мониторингу </w:t>
      </w:r>
      <w:r w:rsidR="00F51778" w:rsidRPr="00F7562F">
        <w:rPr>
          <w:rFonts w:ascii="Arial" w:hAnsi="Arial" w:cs="Arial"/>
          <w:sz w:val="24"/>
          <w:szCs w:val="24"/>
        </w:rPr>
        <w:t xml:space="preserve">подлежат все </w:t>
      </w:r>
      <w:r w:rsidR="00C03A96" w:rsidRPr="00F7562F">
        <w:rPr>
          <w:rFonts w:ascii="Arial" w:hAnsi="Arial" w:cs="Arial"/>
          <w:sz w:val="24"/>
          <w:szCs w:val="24"/>
        </w:rPr>
        <w:t>главные распорядители</w:t>
      </w:r>
      <w:r w:rsidR="00F51778" w:rsidRPr="00F7562F">
        <w:rPr>
          <w:rFonts w:ascii="Arial" w:hAnsi="Arial" w:cs="Arial"/>
          <w:sz w:val="24"/>
          <w:szCs w:val="24"/>
        </w:rPr>
        <w:t xml:space="preserve">, осуществлявшие деятельность по планированию и исполнению </w:t>
      </w:r>
      <w:r w:rsidR="00386736" w:rsidRPr="00F7562F">
        <w:rPr>
          <w:rFonts w:ascii="Arial" w:hAnsi="Arial" w:cs="Arial"/>
          <w:sz w:val="24"/>
          <w:szCs w:val="24"/>
        </w:rPr>
        <w:t xml:space="preserve">бюджета </w:t>
      </w:r>
      <w:r w:rsidR="00D91BE2">
        <w:rPr>
          <w:rFonts w:ascii="Arial" w:hAnsi="Arial" w:cs="Arial"/>
          <w:sz w:val="24"/>
          <w:szCs w:val="24"/>
        </w:rPr>
        <w:t>Муниципального образов</w:t>
      </w:r>
      <w:r w:rsidR="00D91BE2">
        <w:rPr>
          <w:rFonts w:ascii="Arial" w:hAnsi="Arial" w:cs="Arial"/>
          <w:sz w:val="24"/>
          <w:szCs w:val="24"/>
        </w:rPr>
        <w:t>а</w:t>
      </w:r>
      <w:r w:rsidR="00D91BE2">
        <w:rPr>
          <w:rFonts w:ascii="Arial" w:hAnsi="Arial" w:cs="Arial"/>
          <w:sz w:val="24"/>
          <w:szCs w:val="24"/>
        </w:rPr>
        <w:t>ния Михайловское</w:t>
      </w:r>
      <w:r w:rsidR="00E458BA" w:rsidRPr="00F7562F">
        <w:rPr>
          <w:rFonts w:ascii="Arial" w:hAnsi="Arial" w:cs="Arial"/>
          <w:sz w:val="24"/>
          <w:szCs w:val="24"/>
        </w:rPr>
        <w:t xml:space="preserve"> Куркинского района</w:t>
      </w:r>
      <w:r w:rsidR="00F7562F" w:rsidRPr="00F7562F">
        <w:rPr>
          <w:rFonts w:ascii="Arial" w:hAnsi="Arial" w:cs="Arial"/>
          <w:sz w:val="24"/>
          <w:szCs w:val="24"/>
        </w:rPr>
        <w:t xml:space="preserve"> </w:t>
      </w:r>
      <w:r w:rsidR="00F51778" w:rsidRPr="00F7562F">
        <w:rPr>
          <w:rFonts w:ascii="Arial" w:hAnsi="Arial" w:cs="Arial"/>
          <w:sz w:val="24"/>
          <w:szCs w:val="24"/>
        </w:rPr>
        <w:t xml:space="preserve">в отчётном финансовом году в течение не менее </w:t>
      </w:r>
      <w:r w:rsidRPr="00F7562F">
        <w:rPr>
          <w:rFonts w:ascii="Arial" w:hAnsi="Arial" w:cs="Arial"/>
          <w:sz w:val="24"/>
          <w:szCs w:val="24"/>
        </w:rPr>
        <w:t>чем9 месяцев.</w:t>
      </w:r>
      <w:r w:rsidR="00BE5BF2">
        <w:rPr>
          <w:rFonts w:ascii="Arial" w:hAnsi="Arial" w:cs="Arial"/>
          <w:sz w:val="24"/>
          <w:szCs w:val="24"/>
        </w:rPr>
        <w:t xml:space="preserve"> </w:t>
      </w:r>
      <w:r w:rsidRPr="00F7562F">
        <w:rPr>
          <w:rFonts w:ascii="Arial" w:hAnsi="Arial" w:cs="Arial"/>
          <w:sz w:val="24"/>
          <w:szCs w:val="24"/>
        </w:rPr>
        <w:t xml:space="preserve">Мониторинг проводится </w:t>
      </w:r>
      <w:r w:rsidR="00BA5C13" w:rsidRPr="00F7562F">
        <w:rPr>
          <w:rFonts w:ascii="Arial" w:hAnsi="Arial" w:cs="Arial"/>
          <w:sz w:val="24"/>
          <w:szCs w:val="24"/>
        </w:rPr>
        <w:t>финансовым управлением админис</w:t>
      </w:r>
      <w:r w:rsidR="00BA5C13" w:rsidRPr="00F7562F">
        <w:rPr>
          <w:rFonts w:ascii="Arial" w:hAnsi="Arial" w:cs="Arial"/>
          <w:sz w:val="24"/>
          <w:szCs w:val="24"/>
        </w:rPr>
        <w:t>т</w:t>
      </w:r>
      <w:r w:rsidR="00BA5C13" w:rsidRPr="00F7562F">
        <w:rPr>
          <w:rFonts w:ascii="Arial" w:hAnsi="Arial" w:cs="Arial"/>
          <w:sz w:val="24"/>
          <w:szCs w:val="24"/>
        </w:rPr>
        <w:t xml:space="preserve">рации </w:t>
      </w:r>
      <w:r w:rsidR="00432BFC">
        <w:rPr>
          <w:rFonts w:ascii="Arial" w:hAnsi="Arial" w:cs="Arial"/>
          <w:sz w:val="24"/>
          <w:szCs w:val="24"/>
        </w:rPr>
        <w:t>Куркинского</w:t>
      </w:r>
      <w:r w:rsidR="00BA5C13" w:rsidRPr="00F7562F">
        <w:rPr>
          <w:rFonts w:ascii="Arial" w:hAnsi="Arial" w:cs="Arial"/>
          <w:sz w:val="24"/>
          <w:szCs w:val="24"/>
        </w:rPr>
        <w:t xml:space="preserve"> муниципального района (в случае передачи полномочий, админ</w:t>
      </w:r>
      <w:r w:rsidR="00BA5C13" w:rsidRPr="00F7562F">
        <w:rPr>
          <w:rFonts w:ascii="Arial" w:hAnsi="Arial" w:cs="Arial"/>
          <w:sz w:val="24"/>
          <w:szCs w:val="24"/>
        </w:rPr>
        <w:t>и</w:t>
      </w:r>
      <w:r w:rsidR="00BA5C13" w:rsidRPr="00F7562F">
        <w:rPr>
          <w:rFonts w:ascii="Arial" w:hAnsi="Arial" w:cs="Arial"/>
          <w:sz w:val="24"/>
          <w:szCs w:val="24"/>
        </w:rPr>
        <w:t xml:space="preserve">страции </w:t>
      </w:r>
      <w:r w:rsidR="00432BFC">
        <w:rPr>
          <w:rFonts w:ascii="Arial" w:hAnsi="Arial" w:cs="Arial"/>
          <w:sz w:val="24"/>
          <w:szCs w:val="24"/>
        </w:rPr>
        <w:t>Куркинского</w:t>
      </w:r>
      <w:r w:rsidR="00BA5C13" w:rsidRPr="00F7562F">
        <w:rPr>
          <w:rFonts w:ascii="Arial" w:hAnsi="Arial" w:cs="Arial"/>
          <w:sz w:val="24"/>
          <w:szCs w:val="24"/>
        </w:rPr>
        <w:t xml:space="preserve"> муниципального района, либо должностное лицо администр</w:t>
      </w:r>
      <w:r w:rsidR="00BA5C13" w:rsidRPr="00F7562F">
        <w:rPr>
          <w:rFonts w:ascii="Arial" w:hAnsi="Arial" w:cs="Arial"/>
          <w:sz w:val="24"/>
          <w:szCs w:val="24"/>
        </w:rPr>
        <w:t>а</w:t>
      </w:r>
      <w:r w:rsidR="00BA5C13" w:rsidRPr="00F7562F">
        <w:rPr>
          <w:rFonts w:ascii="Arial" w:hAnsi="Arial" w:cs="Arial"/>
          <w:sz w:val="24"/>
          <w:szCs w:val="24"/>
        </w:rPr>
        <w:t>ции сельского поселения, осуществляющее составление и организацию исполнения бюджета сельского поселения)</w:t>
      </w:r>
      <w:r w:rsidRPr="00F7562F">
        <w:rPr>
          <w:rFonts w:ascii="Arial" w:hAnsi="Arial" w:cs="Arial"/>
          <w:sz w:val="24"/>
          <w:szCs w:val="24"/>
        </w:rPr>
        <w:t xml:space="preserve"> (далее – </w:t>
      </w:r>
      <w:r w:rsidR="00FB7EC9" w:rsidRPr="00F7562F">
        <w:rPr>
          <w:rFonts w:ascii="Arial" w:hAnsi="Arial" w:cs="Arial"/>
          <w:sz w:val="24"/>
          <w:szCs w:val="24"/>
        </w:rPr>
        <w:t>финансовое</w:t>
      </w:r>
      <w:r w:rsidR="00595B06">
        <w:rPr>
          <w:rFonts w:ascii="Arial" w:hAnsi="Arial" w:cs="Arial"/>
          <w:sz w:val="24"/>
          <w:szCs w:val="24"/>
        </w:rPr>
        <w:t xml:space="preserve"> </w:t>
      </w:r>
      <w:r w:rsidR="00FB7EC9" w:rsidRPr="00F7562F">
        <w:rPr>
          <w:rFonts w:ascii="Arial" w:hAnsi="Arial" w:cs="Arial"/>
          <w:sz w:val="24"/>
          <w:szCs w:val="24"/>
        </w:rPr>
        <w:t>управление</w:t>
      </w:r>
      <w:r w:rsidRPr="00F7562F">
        <w:rPr>
          <w:rFonts w:ascii="Arial" w:hAnsi="Arial" w:cs="Arial"/>
          <w:sz w:val="24"/>
          <w:szCs w:val="24"/>
        </w:rPr>
        <w:t>).</w:t>
      </w:r>
    </w:p>
    <w:p w:rsidR="004475F0" w:rsidRPr="00F7562F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Мониторинг состоит из ежеквартального и годового мониторингов и пр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водится по следующим направлениям: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финансовое планирование;</w:t>
      </w:r>
    </w:p>
    <w:p w:rsidR="00EF67A2" w:rsidRPr="00F7562F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учёт и отчётность;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контроль и аудит;</w:t>
      </w:r>
    </w:p>
    <w:p w:rsidR="004475F0" w:rsidRPr="00F7562F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4475F0" w:rsidRPr="00F7562F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Ежеквартальный монитор</w:t>
      </w:r>
      <w:r w:rsidR="00235BEF" w:rsidRPr="00F7562F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Pr="00F7562F">
        <w:rPr>
          <w:rFonts w:ascii="Arial" w:hAnsi="Arial" w:cs="Arial"/>
          <w:sz w:val="24"/>
          <w:szCs w:val="24"/>
        </w:rPr>
        <w:t>1 апре</w:t>
      </w:r>
      <w:r w:rsidR="00235BEF" w:rsidRPr="00F7562F">
        <w:rPr>
          <w:rFonts w:ascii="Arial" w:hAnsi="Arial" w:cs="Arial"/>
          <w:sz w:val="24"/>
          <w:szCs w:val="24"/>
        </w:rPr>
        <w:t xml:space="preserve">ля,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="00235BEF" w:rsidRPr="00F7562F">
        <w:rPr>
          <w:rFonts w:ascii="Arial" w:hAnsi="Arial" w:cs="Arial"/>
          <w:sz w:val="24"/>
          <w:szCs w:val="24"/>
        </w:rPr>
        <w:t xml:space="preserve">1 июля,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Pr="00F7562F">
        <w:rPr>
          <w:rFonts w:ascii="Arial" w:hAnsi="Arial" w:cs="Arial"/>
          <w:sz w:val="24"/>
          <w:szCs w:val="24"/>
        </w:rPr>
        <w:t xml:space="preserve">1 октября текущего финансового года нарастающим итогом с начала года. </w:t>
      </w:r>
      <w:r w:rsidRPr="00F7562F">
        <w:rPr>
          <w:rFonts w:ascii="Arial" w:hAnsi="Arial" w:cs="Arial"/>
          <w:sz w:val="24"/>
          <w:szCs w:val="24"/>
        </w:rPr>
        <w:lastRenderedPageBreak/>
        <w:t>Годовой монитор</w:t>
      </w:r>
      <w:r w:rsidR="00235BEF" w:rsidRPr="00F7562F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Pr="00F7562F">
        <w:rPr>
          <w:rFonts w:ascii="Arial" w:hAnsi="Arial" w:cs="Arial"/>
          <w:sz w:val="24"/>
          <w:szCs w:val="24"/>
        </w:rPr>
        <w:t>1 января года, следующего за о</w:t>
      </w:r>
      <w:r w:rsidRPr="00F7562F">
        <w:rPr>
          <w:rFonts w:ascii="Arial" w:hAnsi="Arial" w:cs="Arial"/>
          <w:sz w:val="24"/>
          <w:szCs w:val="24"/>
        </w:rPr>
        <w:t>т</w:t>
      </w:r>
      <w:r w:rsidRPr="00F7562F">
        <w:rPr>
          <w:rFonts w:ascii="Arial" w:hAnsi="Arial" w:cs="Arial"/>
          <w:sz w:val="24"/>
          <w:szCs w:val="24"/>
        </w:rPr>
        <w:t>чётным финансовым годом.</w:t>
      </w:r>
    </w:p>
    <w:p w:rsidR="005A0063" w:rsidRPr="00F7562F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Годовой и ежеквартальный мониторинги проводятся на основании бю</w:t>
      </w:r>
      <w:r w:rsidRPr="00F7562F">
        <w:rPr>
          <w:rFonts w:ascii="Arial" w:hAnsi="Arial" w:cs="Arial"/>
          <w:sz w:val="24"/>
          <w:szCs w:val="24"/>
        </w:rPr>
        <w:t>д</w:t>
      </w:r>
      <w:r w:rsidRPr="00F7562F">
        <w:rPr>
          <w:rFonts w:ascii="Arial" w:hAnsi="Arial" w:cs="Arial"/>
          <w:sz w:val="24"/>
          <w:szCs w:val="24"/>
        </w:rPr>
        <w:t xml:space="preserve">жетной отчётности, данных и материалов, представляемых главными </w:t>
      </w:r>
      <w:r w:rsidR="00DE2F7B" w:rsidRPr="00F7562F">
        <w:rPr>
          <w:rFonts w:ascii="Arial" w:hAnsi="Arial" w:cs="Arial"/>
          <w:sz w:val="24"/>
          <w:szCs w:val="24"/>
        </w:rPr>
        <w:br/>
      </w:r>
      <w:r w:rsidRPr="00F7562F">
        <w:rPr>
          <w:rFonts w:ascii="Arial" w:hAnsi="Arial" w:cs="Arial"/>
          <w:sz w:val="24"/>
          <w:szCs w:val="24"/>
        </w:rPr>
        <w:t xml:space="preserve">распорядителями </w:t>
      </w:r>
      <w:r w:rsidR="002644F7" w:rsidRPr="00F7562F">
        <w:rPr>
          <w:rFonts w:ascii="Arial" w:hAnsi="Arial" w:cs="Arial"/>
          <w:sz w:val="24"/>
          <w:szCs w:val="24"/>
        </w:rPr>
        <w:t xml:space="preserve">в </w:t>
      </w:r>
      <w:r w:rsidR="00D91FED" w:rsidRPr="00F7562F">
        <w:rPr>
          <w:rFonts w:ascii="Arial" w:hAnsi="Arial" w:cs="Arial"/>
          <w:sz w:val="24"/>
          <w:szCs w:val="24"/>
        </w:rPr>
        <w:t xml:space="preserve"> финансов</w:t>
      </w:r>
      <w:r w:rsidR="00361D3B" w:rsidRPr="00F7562F">
        <w:rPr>
          <w:rFonts w:ascii="Arial" w:hAnsi="Arial" w:cs="Arial"/>
          <w:sz w:val="24"/>
          <w:szCs w:val="24"/>
        </w:rPr>
        <w:t>ый отдел</w:t>
      </w:r>
      <w:r w:rsidR="000B7CAE" w:rsidRPr="00F7562F">
        <w:rPr>
          <w:rFonts w:ascii="Arial" w:hAnsi="Arial" w:cs="Arial"/>
          <w:sz w:val="24"/>
          <w:szCs w:val="24"/>
        </w:rPr>
        <w:t xml:space="preserve"> в соответствии со</w:t>
      </w:r>
      <w:r w:rsidR="00BE5BF2">
        <w:rPr>
          <w:rFonts w:ascii="Arial" w:hAnsi="Arial" w:cs="Arial"/>
          <w:sz w:val="24"/>
          <w:szCs w:val="24"/>
        </w:rPr>
        <w:t xml:space="preserve"> </w:t>
      </w:r>
      <w:r w:rsidR="00A75D33" w:rsidRPr="00F7562F">
        <w:rPr>
          <w:rFonts w:ascii="Arial" w:hAnsi="Arial" w:cs="Arial"/>
          <w:sz w:val="24"/>
          <w:szCs w:val="24"/>
        </w:rPr>
        <w:t>сведениям</w:t>
      </w:r>
      <w:r w:rsidR="000B7CAE" w:rsidRPr="00F7562F">
        <w:rPr>
          <w:rFonts w:ascii="Arial" w:hAnsi="Arial" w:cs="Arial"/>
          <w:sz w:val="24"/>
          <w:szCs w:val="24"/>
        </w:rPr>
        <w:t>и для расчё</w:t>
      </w:r>
      <w:r w:rsidR="00A75D33" w:rsidRPr="00F7562F">
        <w:rPr>
          <w:rFonts w:ascii="Arial" w:hAnsi="Arial" w:cs="Arial"/>
          <w:sz w:val="24"/>
          <w:szCs w:val="24"/>
        </w:rPr>
        <w:t>та показателей мониторинга качества финансового менеджмента</w:t>
      </w:r>
      <w:r w:rsidR="00CE090C" w:rsidRPr="00F7562F">
        <w:rPr>
          <w:rFonts w:ascii="Arial" w:hAnsi="Arial" w:cs="Arial"/>
          <w:sz w:val="24"/>
          <w:szCs w:val="24"/>
        </w:rPr>
        <w:t xml:space="preserve"> согласно приложен</w:t>
      </w:r>
      <w:r w:rsidR="00CE090C" w:rsidRPr="00F7562F">
        <w:rPr>
          <w:rFonts w:ascii="Arial" w:hAnsi="Arial" w:cs="Arial"/>
          <w:sz w:val="24"/>
          <w:szCs w:val="24"/>
        </w:rPr>
        <w:t>и</w:t>
      </w:r>
      <w:r w:rsidR="00CE090C" w:rsidRPr="00F7562F">
        <w:rPr>
          <w:rFonts w:ascii="Arial" w:hAnsi="Arial" w:cs="Arial"/>
          <w:sz w:val="24"/>
          <w:szCs w:val="24"/>
        </w:rPr>
        <w:t>ям</w:t>
      </w:r>
      <w:r w:rsidRPr="00F7562F">
        <w:rPr>
          <w:rFonts w:ascii="Arial" w:hAnsi="Arial" w:cs="Arial"/>
          <w:sz w:val="24"/>
          <w:szCs w:val="24"/>
        </w:rPr>
        <w:t xml:space="preserve"> №</w:t>
      </w:r>
      <w:r w:rsidR="004150AC" w:rsidRPr="00F7562F">
        <w:rPr>
          <w:rFonts w:ascii="Arial" w:hAnsi="Arial" w:cs="Arial"/>
          <w:sz w:val="24"/>
          <w:szCs w:val="24"/>
        </w:rPr>
        <w:t>3</w:t>
      </w:r>
      <w:r w:rsidR="00EF67A2" w:rsidRPr="00F7562F">
        <w:rPr>
          <w:rFonts w:ascii="Arial" w:hAnsi="Arial" w:cs="Arial"/>
          <w:sz w:val="24"/>
          <w:szCs w:val="24"/>
        </w:rPr>
        <w:t xml:space="preserve"> (в случае годового мониторинга) и № </w:t>
      </w:r>
      <w:r w:rsidR="004150AC" w:rsidRPr="00F7562F">
        <w:rPr>
          <w:rFonts w:ascii="Arial" w:hAnsi="Arial" w:cs="Arial"/>
          <w:sz w:val="24"/>
          <w:szCs w:val="24"/>
        </w:rPr>
        <w:t>4</w:t>
      </w:r>
      <w:r w:rsidR="00EF67A2" w:rsidRPr="00F7562F">
        <w:rPr>
          <w:rFonts w:ascii="Arial" w:hAnsi="Arial" w:cs="Arial"/>
          <w:sz w:val="24"/>
          <w:szCs w:val="24"/>
        </w:rPr>
        <w:t>(в случае ежеквартального монитори</w:t>
      </w:r>
      <w:r w:rsidR="00EF67A2" w:rsidRPr="00F7562F">
        <w:rPr>
          <w:rFonts w:ascii="Arial" w:hAnsi="Arial" w:cs="Arial"/>
          <w:sz w:val="24"/>
          <w:szCs w:val="24"/>
        </w:rPr>
        <w:t>н</w:t>
      </w:r>
      <w:r w:rsidR="00EF67A2" w:rsidRPr="00F7562F">
        <w:rPr>
          <w:rFonts w:ascii="Arial" w:hAnsi="Arial" w:cs="Arial"/>
          <w:sz w:val="24"/>
          <w:szCs w:val="24"/>
        </w:rPr>
        <w:t xml:space="preserve">га) </w:t>
      </w:r>
      <w:r w:rsidRPr="00F7562F">
        <w:rPr>
          <w:rFonts w:ascii="Arial" w:hAnsi="Arial" w:cs="Arial"/>
          <w:sz w:val="24"/>
          <w:szCs w:val="24"/>
        </w:rPr>
        <w:t>к настоящему Порядку, данны</w:t>
      </w:r>
      <w:r w:rsidR="00184832" w:rsidRPr="00F7562F">
        <w:rPr>
          <w:rFonts w:ascii="Arial" w:hAnsi="Arial" w:cs="Arial"/>
          <w:sz w:val="24"/>
          <w:szCs w:val="24"/>
        </w:rPr>
        <w:t>х</w:t>
      </w:r>
      <w:r w:rsidRPr="00F7562F">
        <w:rPr>
          <w:rFonts w:ascii="Arial" w:hAnsi="Arial" w:cs="Arial"/>
          <w:sz w:val="24"/>
          <w:szCs w:val="24"/>
        </w:rPr>
        <w:t xml:space="preserve"> автоматизированных </w:t>
      </w:r>
      <w:r w:rsidR="00DE2F7B" w:rsidRPr="00F7562F">
        <w:rPr>
          <w:rFonts w:ascii="Arial" w:hAnsi="Arial" w:cs="Arial"/>
          <w:sz w:val="24"/>
          <w:szCs w:val="24"/>
        </w:rPr>
        <w:br/>
      </w:r>
      <w:r w:rsidRPr="00F7562F">
        <w:rPr>
          <w:rFonts w:ascii="Arial" w:hAnsi="Arial" w:cs="Arial"/>
          <w:sz w:val="24"/>
          <w:szCs w:val="24"/>
        </w:rPr>
        <w:t>информационных бюджетных систем, а также общедоступных (размещённых на официальных сайтах</w:t>
      </w:r>
      <w:r w:rsidR="008A1FD4" w:rsidRPr="00F7562F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DE2F7B" w:rsidRPr="00F7562F">
        <w:rPr>
          <w:rFonts w:ascii="Arial" w:hAnsi="Arial" w:cs="Arial"/>
          <w:sz w:val="24"/>
          <w:szCs w:val="24"/>
        </w:rPr>
        <w:br/>
      </w:r>
      <w:r w:rsidR="008A1FD4" w:rsidRPr="00F7562F">
        <w:rPr>
          <w:rFonts w:ascii="Arial" w:hAnsi="Arial" w:cs="Arial"/>
          <w:sz w:val="24"/>
          <w:szCs w:val="24"/>
        </w:rPr>
        <w:t>«Интернет»</w:t>
      </w:r>
      <w:r w:rsidRPr="00F7562F">
        <w:rPr>
          <w:rFonts w:ascii="Arial" w:hAnsi="Arial" w:cs="Arial"/>
          <w:sz w:val="24"/>
          <w:szCs w:val="24"/>
        </w:rPr>
        <w:t>) данных и материалов.</w:t>
      </w:r>
    </w:p>
    <w:p w:rsidR="004475F0" w:rsidRPr="00F7562F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D7308D" w:rsidRPr="00200AE8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200AE8">
        <w:rPr>
          <w:rFonts w:ascii="Arial" w:hAnsi="Arial" w:cs="Arial"/>
          <w:b/>
          <w:sz w:val="26"/>
          <w:szCs w:val="26"/>
        </w:rPr>
        <w:t>Организация проведения мониторинга,</w:t>
      </w:r>
    </w:p>
    <w:p w:rsidR="0036565C" w:rsidRPr="00F7562F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00AE8">
        <w:rPr>
          <w:rFonts w:ascii="Arial" w:hAnsi="Arial" w:cs="Arial"/>
          <w:b/>
          <w:sz w:val="26"/>
          <w:szCs w:val="26"/>
        </w:rPr>
        <w:t>осуществляемого главными распорядителями</w:t>
      </w:r>
    </w:p>
    <w:p w:rsidR="002644F7" w:rsidRPr="00F7562F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Главные распорядители</w:t>
      </w:r>
      <w:r w:rsidR="00BF0F02" w:rsidRPr="00F7562F">
        <w:rPr>
          <w:rFonts w:ascii="Arial" w:hAnsi="Arial" w:cs="Arial"/>
          <w:sz w:val="24"/>
          <w:szCs w:val="24"/>
        </w:rPr>
        <w:t xml:space="preserve"> представляют в </w:t>
      </w:r>
      <w:r w:rsidR="00D91FED" w:rsidRPr="00F7562F">
        <w:rPr>
          <w:rFonts w:ascii="Arial" w:hAnsi="Arial" w:cs="Arial"/>
          <w:sz w:val="24"/>
          <w:szCs w:val="24"/>
        </w:rPr>
        <w:t xml:space="preserve"> финансов</w:t>
      </w:r>
      <w:r w:rsidR="00FB7EC9" w:rsidRPr="00F7562F">
        <w:rPr>
          <w:rFonts w:ascii="Arial" w:hAnsi="Arial" w:cs="Arial"/>
          <w:sz w:val="24"/>
          <w:szCs w:val="24"/>
        </w:rPr>
        <w:t>оеуправление</w:t>
      </w:r>
      <w:r w:rsidR="002644F7" w:rsidRPr="00F7562F">
        <w:rPr>
          <w:rFonts w:ascii="Arial" w:hAnsi="Arial" w:cs="Arial"/>
          <w:sz w:val="24"/>
          <w:szCs w:val="24"/>
        </w:rPr>
        <w:t>на б</w:t>
      </w:r>
      <w:r w:rsidR="002644F7" w:rsidRPr="00F7562F">
        <w:rPr>
          <w:rFonts w:ascii="Arial" w:hAnsi="Arial" w:cs="Arial"/>
          <w:sz w:val="24"/>
          <w:szCs w:val="24"/>
        </w:rPr>
        <w:t>у</w:t>
      </w:r>
      <w:r w:rsidR="002644F7" w:rsidRPr="00F7562F">
        <w:rPr>
          <w:rFonts w:ascii="Arial" w:hAnsi="Arial" w:cs="Arial"/>
          <w:sz w:val="24"/>
          <w:szCs w:val="24"/>
        </w:rPr>
        <w:t>мажном носителе и в электронном виде:</w:t>
      </w:r>
    </w:p>
    <w:p w:rsidR="00B93E61" w:rsidRPr="00F7562F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в целях проведения ежеквартального мониторинга в срок, не превыша</w:t>
      </w:r>
      <w:r w:rsidRPr="00F7562F">
        <w:rPr>
          <w:rFonts w:ascii="Arial" w:hAnsi="Arial" w:cs="Arial"/>
          <w:sz w:val="24"/>
          <w:szCs w:val="24"/>
        </w:rPr>
        <w:t>ю</w:t>
      </w:r>
      <w:r w:rsidRPr="00F7562F">
        <w:rPr>
          <w:rFonts w:ascii="Arial" w:hAnsi="Arial" w:cs="Arial"/>
          <w:sz w:val="24"/>
          <w:szCs w:val="24"/>
        </w:rPr>
        <w:t>щий 2</w:t>
      </w:r>
      <w:r w:rsidR="005049C8" w:rsidRPr="00F7562F">
        <w:rPr>
          <w:rFonts w:ascii="Arial" w:hAnsi="Arial" w:cs="Arial"/>
          <w:sz w:val="24"/>
          <w:szCs w:val="24"/>
        </w:rPr>
        <w:t>0</w:t>
      </w:r>
      <w:r w:rsidRPr="00F7562F">
        <w:rPr>
          <w:rFonts w:ascii="Arial" w:hAnsi="Arial" w:cs="Arial"/>
          <w:sz w:val="24"/>
          <w:szCs w:val="24"/>
        </w:rPr>
        <w:t xml:space="preserve"> календарных дней после завершения отчётного периода, следующие свед</w:t>
      </w:r>
      <w:r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>ния за отчётный период:</w:t>
      </w:r>
    </w:p>
    <w:p w:rsidR="00B93E61" w:rsidRPr="00F7562F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сведения для расчёта показателей ежеквартального мониторинга </w:t>
      </w:r>
      <w:r w:rsidR="00BF0F02" w:rsidRPr="00F7562F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Pr="00F7562F">
        <w:rPr>
          <w:rFonts w:ascii="Arial" w:hAnsi="Arial" w:cs="Arial"/>
          <w:sz w:val="24"/>
          <w:szCs w:val="24"/>
        </w:rPr>
        <w:t>по форме согласно приложению №</w:t>
      </w:r>
      <w:r w:rsidR="004150AC" w:rsidRPr="00F7562F">
        <w:rPr>
          <w:rFonts w:ascii="Arial" w:hAnsi="Arial" w:cs="Arial"/>
          <w:sz w:val="24"/>
          <w:szCs w:val="24"/>
        </w:rPr>
        <w:t>4</w:t>
      </w:r>
      <w:r w:rsidRPr="00F7562F">
        <w:rPr>
          <w:rFonts w:ascii="Arial" w:hAnsi="Arial" w:cs="Arial"/>
          <w:sz w:val="24"/>
          <w:szCs w:val="24"/>
        </w:rPr>
        <w:t xml:space="preserve"> к настоящему П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рядку;</w:t>
      </w:r>
    </w:p>
    <w:p w:rsidR="00B93E61" w:rsidRPr="00F7562F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</w:t>
      </w:r>
      <w:r w:rsidR="00CE090C" w:rsidRPr="00F7562F">
        <w:rPr>
          <w:rFonts w:ascii="Arial" w:hAnsi="Arial" w:cs="Arial"/>
          <w:sz w:val="24"/>
          <w:szCs w:val="24"/>
        </w:rPr>
        <w:t xml:space="preserve">ние </w:t>
      </w:r>
      <w:r w:rsidR="008C04A2" w:rsidRPr="00F7562F">
        <w:rPr>
          <w:rFonts w:ascii="Arial" w:hAnsi="Arial" w:cs="Arial"/>
          <w:sz w:val="24"/>
          <w:szCs w:val="24"/>
        </w:rPr>
        <w:t>м</w:t>
      </w:r>
      <w:r w:rsidR="008C04A2" w:rsidRPr="00F7562F">
        <w:rPr>
          <w:rFonts w:ascii="Arial" w:hAnsi="Arial" w:cs="Arial"/>
          <w:sz w:val="24"/>
          <w:szCs w:val="24"/>
        </w:rPr>
        <w:t>у</w:t>
      </w:r>
      <w:r w:rsidR="008C04A2" w:rsidRPr="00F7562F">
        <w:rPr>
          <w:rFonts w:ascii="Arial" w:hAnsi="Arial" w:cs="Arial"/>
          <w:sz w:val="24"/>
          <w:szCs w:val="24"/>
        </w:rPr>
        <w:t>ниципальных</w:t>
      </w:r>
      <w:r w:rsidRPr="00F7562F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4150AC" w:rsidRPr="00F7562F">
        <w:rPr>
          <w:rFonts w:ascii="Arial" w:hAnsi="Arial" w:cs="Arial"/>
          <w:sz w:val="24"/>
          <w:szCs w:val="24"/>
        </w:rPr>
        <w:t>5</w:t>
      </w:r>
      <w:r w:rsidRPr="00F7562F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F7562F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в целях проведения годового мониторинга до </w:t>
      </w:r>
      <w:r w:rsidR="008C04A2" w:rsidRPr="00F7562F">
        <w:rPr>
          <w:rFonts w:ascii="Arial" w:hAnsi="Arial" w:cs="Arial"/>
          <w:sz w:val="24"/>
          <w:szCs w:val="24"/>
        </w:rPr>
        <w:t>1</w:t>
      </w:r>
      <w:r w:rsidRPr="00F7562F">
        <w:rPr>
          <w:rFonts w:ascii="Arial" w:hAnsi="Arial" w:cs="Arial"/>
          <w:sz w:val="24"/>
          <w:szCs w:val="24"/>
        </w:rPr>
        <w:t xml:space="preserve">0 </w:t>
      </w:r>
      <w:r w:rsidR="008C04A2" w:rsidRPr="00F7562F">
        <w:rPr>
          <w:rFonts w:ascii="Arial" w:hAnsi="Arial" w:cs="Arial"/>
          <w:sz w:val="24"/>
          <w:szCs w:val="24"/>
        </w:rPr>
        <w:t>апреля</w:t>
      </w:r>
      <w:r w:rsidRPr="00F7562F">
        <w:rPr>
          <w:rFonts w:ascii="Arial" w:hAnsi="Arial" w:cs="Arial"/>
          <w:sz w:val="24"/>
          <w:szCs w:val="24"/>
        </w:rPr>
        <w:t xml:space="preserve"> текущего </w:t>
      </w:r>
      <w:r w:rsidR="00E7159E" w:rsidRPr="00F7562F">
        <w:rPr>
          <w:rFonts w:ascii="Arial" w:hAnsi="Arial" w:cs="Arial"/>
          <w:sz w:val="24"/>
          <w:szCs w:val="24"/>
        </w:rPr>
        <w:br/>
      </w:r>
      <w:r w:rsidRPr="00F7562F">
        <w:rPr>
          <w:rFonts w:ascii="Arial" w:hAnsi="Arial" w:cs="Arial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F7562F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F7562F">
        <w:rPr>
          <w:rFonts w:ascii="Arial" w:hAnsi="Arial" w:cs="Arial"/>
          <w:sz w:val="24"/>
          <w:szCs w:val="24"/>
        </w:rPr>
        <w:t xml:space="preserve">качества </w:t>
      </w:r>
      <w:r w:rsidR="00E7159E" w:rsidRPr="00F7562F">
        <w:rPr>
          <w:rFonts w:ascii="Arial" w:hAnsi="Arial" w:cs="Arial"/>
          <w:sz w:val="24"/>
          <w:szCs w:val="24"/>
        </w:rPr>
        <w:br/>
      </w:r>
      <w:r w:rsidR="00EA2746" w:rsidRPr="00F7562F">
        <w:rPr>
          <w:rFonts w:ascii="Arial" w:hAnsi="Arial" w:cs="Arial"/>
          <w:sz w:val="24"/>
          <w:szCs w:val="24"/>
        </w:rPr>
        <w:t xml:space="preserve">финансового менеджмента </w:t>
      </w:r>
      <w:r w:rsidRPr="00F7562F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F7562F">
        <w:rPr>
          <w:rFonts w:ascii="Arial" w:hAnsi="Arial" w:cs="Arial"/>
          <w:sz w:val="24"/>
          <w:szCs w:val="24"/>
        </w:rPr>
        <w:t xml:space="preserve"> 2</w:t>
      </w:r>
      <w:r w:rsidRPr="00F7562F">
        <w:rPr>
          <w:rFonts w:ascii="Arial" w:hAnsi="Arial" w:cs="Arial"/>
          <w:sz w:val="24"/>
          <w:szCs w:val="24"/>
        </w:rPr>
        <w:t xml:space="preserve"> к настоящему П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рядку;</w:t>
      </w:r>
    </w:p>
    <w:p w:rsidR="00706740" w:rsidRPr="00F7562F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копии утверждённых до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Pr="00F7562F">
        <w:rPr>
          <w:rFonts w:ascii="Arial" w:hAnsi="Arial" w:cs="Arial"/>
          <w:sz w:val="24"/>
          <w:szCs w:val="24"/>
        </w:rPr>
        <w:t>1 января текущего финансового года ведомственных правовых актов в области финансового менеджмента, необходимых для расчёта п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казателей мониторинга.</w:t>
      </w:r>
    </w:p>
    <w:p w:rsidR="00706740" w:rsidRPr="00F7562F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F7562F">
        <w:rPr>
          <w:rFonts w:ascii="Arial" w:hAnsi="Arial" w:cs="Arial"/>
          <w:sz w:val="24"/>
          <w:szCs w:val="24"/>
        </w:rPr>
        <w:t>г</w:t>
      </w:r>
      <w:r w:rsidR="00CE090C" w:rsidRPr="00F7562F">
        <w:rPr>
          <w:rFonts w:ascii="Arial" w:hAnsi="Arial" w:cs="Arial"/>
          <w:sz w:val="24"/>
          <w:szCs w:val="24"/>
        </w:rPr>
        <w:t>о</w:t>
      </w:r>
      <w:r w:rsidR="00CE090C" w:rsidRPr="00F7562F">
        <w:rPr>
          <w:rFonts w:ascii="Arial" w:hAnsi="Arial" w:cs="Arial"/>
          <w:sz w:val="24"/>
          <w:szCs w:val="24"/>
        </w:rPr>
        <w:t>сударственных</w:t>
      </w:r>
      <w:r w:rsidRPr="00F7562F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4150AC" w:rsidRPr="00F7562F">
        <w:rPr>
          <w:rFonts w:ascii="Arial" w:hAnsi="Arial" w:cs="Arial"/>
          <w:sz w:val="24"/>
          <w:szCs w:val="24"/>
        </w:rPr>
        <w:t>5</w:t>
      </w:r>
      <w:r w:rsidRPr="00F7562F">
        <w:rPr>
          <w:rFonts w:ascii="Arial" w:hAnsi="Arial" w:cs="Arial"/>
          <w:sz w:val="24"/>
          <w:szCs w:val="24"/>
        </w:rPr>
        <w:t xml:space="preserve"> к настоящему Поря</w:t>
      </w:r>
      <w:r w:rsidRPr="00F7562F">
        <w:rPr>
          <w:rFonts w:ascii="Arial" w:hAnsi="Arial" w:cs="Arial"/>
          <w:sz w:val="24"/>
          <w:szCs w:val="24"/>
        </w:rPr>
        <w:t>д</w:t>
      </w:r>
      <w:r w:rsidRPr="00F7562F">
        <w:rPr>
          <w:rFonts w:ascii="Arial" w:hAnsi="Arial" w:cs="Arial"/>
          <w:sz w:val="24"/>
          <w:szCs w:val="24"/>
        </w:rPr>
        <w:t>ку.</w:t>
      </w:r>
    </w:p>
    <w:p w:rsidR="00D75B22" w:rsidRPr="00F7562F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На основании данных расчёта</w:t>
      </w:r>
      <w:r w:rsidR="007833FF" w:rsidRPr="00F7562F">
        <w:rPr>
          <w:rFonts w:ascii="Arial" w:hAnsi="Arial" w:cs="Arial"/>
          <w:sz w:val="24"/>
          <w:szCs w:val="24"/>
        </w:rPr>
        <w:t xml:space="preserve"> показателей качества фи</w:t>
      </w:r>
      <w:r w:rsidRPr="00F7562F">
        <w:rPr>
          <w:rFonts w:ascii="Arial" w:hAnsi="Arial" w:cs="Arial"/>
          <w:sz w:val="24"/>
          <w:szCs w:val="24"/>
        </w:rPr>
        <w:t>н</w:t>
      </w:r>
      <w:r w:rsidR="007833FF" w:rsidRPr="00F7562F">
        <w:rPr>
          <w:rFonts w:ascii="Arial" w:hAnsi="Arial" w:cs="Arial"/>
          <w:sz w:val="24"/>
          <w:szCs w:val="24"/>
        </w:rPr>
        <w:t>ансо</w:t>
      </w:r>
      <w:r w:rsidRPr="00F7562F">
        <w:rPr>
          <w:rFonts w:ascii="Arial" w:hAnsi="Arial" w:cs="Arial"/>
          <w:sz w:val="24"/>
          <w:szCs w:val="24"/>
        </w:rPr>
        <w:t>вого м</w:t>
      </w:r>
      <w:r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 xml:space="preserve">неджмента </w:t>
      </w:r>
      <w:r w:rsidR="00D91FED" w:rsidRPr="00F7562F">
        <w:rPr>
          <w:rFonts w:ascii="Arial" w:hAnsi="Arial" w:cs="Arial"/>
          <w:sz w:val="24"/>
          <w:szCs w:val="24"/>
        </w:rPr>
        <w:t>Управление финансов</w:t>
      </w:r>
      <w:r w:rsidR="002A2903" w:rsidRPr="00F7562F">
        <w:rPr>
          <w:rFonts w:ascii="Arial" w:hAnsi="Arial" w:cs="Arial"/>
          <w:sz w:val="24"/>
          <w:szCs w:val="24"/>
        </w:rPr>
        <w:t xml:space="preserve"> в срок до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="00F9549C" w:rsidRPr="00F7562F">
        <w:rPr>
          <w:rFonts w:ascii="Arial" w:hAnsi="Arial" w:cs="Arial"/>
          <w:sz w:val="24"/>
          <w:szCs w:val="24"/>
        </w:rPr>
        <w:t>1мая</w:t>
      </w:r>
      <w:r w:rsidR="002A2903" w:rsidRPr="00F7562F">
        <w:rPr>
          <w:rFonts w:ascii="Arial" w:hAnsi="Arial" w:cs="Arial"/>
          <w:sz w:val="24"/>
          <w:szCs w:val="24"/>
        </w:rPr>
        <w:t xml:space="preserve">,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="00F9549C" w:rsidRPr="00F7562F">
        <w:rPr>
          <w:rFonts w:ascii="Arial" w:hAnsi="Arial" w:cs="Arial"/>
          <w:sz w:val="24"/>
          <w:szCs w:val="24"/>
        </w:rPr>
        <w:t>1 августа</w:t>
      </w:r>
      <w:r w:rsidR="002A2903" w:rsidRPr="00F7562F">
        <w:rPr>
          <w:rFonts w:ascii="Arial" w:hAnsi="Arial" w:cs="Arial"/>
          <w:sz w:val="24"/>
          <w:szCs w:val="24"/>
        </w:rPr>
        <w:t xml:space="preserve">, </w:t>
      </w:r>
      <w:r w:rsidR="000B7CAE" w:rsidRPr="00F7562F">
        <w:rPr>
          <w:rFonts w:ascii="Arial" w:hAnsi="Arial" w:cs="Arial"/>
          <w:sz w:val="24"/>
          <w:szCs w:val="24"/>
        </w:rPr>
        <w:t>0</w:t>
      </w:r>
      <w:r w:rsidR="00F9549C" w:rsidRPr="00F7562F">
        <w:rPr>
          <w:rFonts w:ascii="Arial" w:hAnsi="Arial" w:cs="Arial"/>
          <w:sz w:val="24"/>
          <w:szCs w:val="24"/>
        </w:rPr>
        <w:t>1ноября</w:t>
      </w:r>
      <w:r w:rsidR="00505D04" w:rsidRPr="00F7562F">
        <w:rPr>
          <w:rFonts w:ascii="Arial" w:hAnsi="Arial" w:cs="Arial"/>
          <w:sz w:val="24"/>
          <w:szCs w:val="24"/>
        </w:rPr>
        <w:t xml:space="preserve"> текущего года (в случае проведения ежекварталь</w:t>
      </w:r>
      <w:r w:rsidR="00231F0F" w:rsidRPr="00F7562F">
        <w:rPr>
          <w:rFonts w:ascii="Arial" w:hAnsi="Arial" w:cs="Arial"/>
          <w:sz w:val="24"/>
          <w:szCs w:val="24"/>
        </w:rPr>
        <w:t>ного мониторинга), а также до 20 апреля</w:t>
      </w:r>
      <w:r w:rsidR="00505D04" w:rsidRPr="00F7562F">
        <w:rPr>
          <w:rFonts w:ascii="Arial" w:hAnsi="Arial" w:cs="Arial"/>
          <w:sz w:val="24"/>
          <w:szCs w:val="24"/>
        </w:rPr>
        <w:t xml:space="preserve"> т</w:t>
      </w:r>
      <w:r w:rsidR="00505D04" w:rsidRPr="00F7562F">
        <w:rPr>
          <w:rFonts w:ascii="Arial" w:hAnsi="Arial" w:cs="Arial"/>
          <w:sz w:val="24"/>
          <w:szCs w:val="24"/>
        </w:rPr>
        <w:t>е</w:t>
      </w:r>
      <w:r w:rsidR="00505D04" w:rsidRPr="00F7562F">
        <w:rPr>
          <w:rFonts w:ascii="Arial" w:hAnsi="Arial" w:cs="Arial"/>
          <w:sz w:val="24"/>
          <w:szCs w:val="24"/>
        </w:rPr>
        <w:t>кущего года (в случае проведения годового мониторинга) осуществляет оценку кач</w:t>
      </w:r>
      <w:r w:rsidR="00505D04" w:rsidRPr="00F7562F">
        <w:rPr>
          <w:rFonts w:ascii="Arial" w:hAnsi="Arial" w:cs="Arial"/>
          <w:sz w:val="24"/>
          <w:szCs w:val="24"/>
        </w:rPr>
        <w:t>е</w:t>
      </w:r>
      <w:r w:rsidR="00505D04" w:rsidRPr="00F7562F">
        <w:rPr>
          <w:rFonts w:ascii="Arial" w:hAnsi="Arial" w:cs="Arial"/>
          <w:sz w:val="24"/>
          <w:szCs w:val="24"/>
        </w:rPr>
        <w:t>ства финансового менеджмента и формирует отчёт о результатах мониторинга.</w:t>
      </w:r>
    </w:p>
    <w:p w:rsidR="00505D04" w:rsidRPr="00F7562F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F7562F">
        <w:rPr>
          <w:rFonts w:ascii="Arial" w:hAnsi="Arial" w:cs="Arial"/>
          <w:sz w:val="24"/>
          <w:szCs w:val="24"/>
        </w:rPr>
        <w:br/>
      </w:r>
      <w:r w:rsidR="00D91FED" w:rsidRPr="00F7562F">
        <w:rPr>
          <w:rFonts w:ascii="Arial" w:hAnsi="Arial" w:cs="Arial"/>
          <w:sz w:val="24"/>
          <w:szCs w:val="24"/>
        </w:rPr>
        <w:t xml:space="preserve">администрации </w:t>
      </w:r>
      <w:r w:rsidR="00D91BE2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E458BA" w:rsidRPr="00F7562F">
        <w:rPr>
          <w:rFonts w:ascii="Arial" w:hAnsi="Arial" w:cs="Arial"/>
          <w:sz w:val="24"/>
          <w:szCs w:val="24"/>
        </w:rPr>
        <w:t xml:space="preserve"> Куркинского района</w:t>
      </w:r>
      <w:r w:rsidR="00595B06">
        <w:rPr>
          <w:rFonts w:ascii="Arial" w:hAnsi="Arial" w:cs="Arial"/>
          <w:sz w:val="24"/>
          <w:szCs w:val="24"/>
        </w:rPr>
        <w:t xml:space="preserve"> </w:t>
      </w:r>
      <w:r w:rsidRPr="00F7562F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F7562F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3E61" w:rsidRPr="00BE5BF2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Arial" w:hAnsi="Arial" w:cs="Arial"/>
          <w:b/>
          <w:sz w:val="26"/>
          <w:szCs w:val="26"/>
        </w:rPr>
      </w:pPr>
      <w:r w:rsidRPr="00BE5BF2">
        <w:rPr>
          <w:rFonts w:ascii="Arial" w:hAnsi="Arial" w:cs="Arial"/>
          <w:b/>
          <w:sz w:val="26"/>
          <w:szCs w:val="26"/>
        </w:rPr>
        <w:t xml:space="preserve">Порядок расчёта и оценки показателей </w:t>
      </w:r>
      <w:r w:rsidR="00A416A1" w:rsidRPr="00BE5BF2">
        <w:rPr>
          <w:rFonts w:ascii="Arial" w:hAnsi="Arial" w:cs="Arial"/>
          <w:b/>
          <w:sz w:val="26"/>
          <w:szCs w:val="26"/>
        </w:rPr>
        <w:br/>
      </w:r>
      <w:r w:rsidRPr="00BE5BF2">
        <w:rPr>
          <w:rFonts w:ascii="Arial" w:hAnsi="Arial" w:cs="Arial"/>
          <w:b/>
          <w:sz w:val="26"/>
          <w:szCs w:val="26"/>
        </w:rPr>
        <w:t>качества финансового менеджмента</w:t>
      </w:r>
    </w:p>
    <w:p w:rsidR="00707A33" w:rsidRPr="00F7562F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Ф</w:t>
      </w:r>
      <w:r w:rsidR="00D91FED" w:rsidRPr="00F7562F">
        <w:rPr>
          <w:rFonts w:ascii="Arial" w:hAnsi="Arial" w:cs="Arial"/>
          <w:sz w:val="24"/>
          <w:szCs w:val="24"/>
        </w:rPr>
        <w:t>инансов</w:t>
      </w:r>
      <w:r w:rsidR="00FB7EC9" w:rsidRPr="00F7562F">
        <w:rPr>
          <w:rFonts w:ascii="Arial" w:hAnsi="Arial" w:cs="Arial"/>
          <w:sz w:val="24"/>
          <w:szCs w:val="24"/>
        </w:rPr>
        <w:t>ое</w:t>
      </w:r>
      <w:r w:rsidR="00200AE8">
        <w:rPr>
          <w:rFonts w:ascii="Arial" w:hAnsi="Arial" w:cs="Arial"/>
          <w:sz w:val="24"/>
          <w:szCs w:val="24"/>
        </w:rPr>
        <w:t xml:space="preserve"> </w:t>
      </w:r>
      <w:r w:rsidR="00FB7EC9" w:rsidRPr="00F7562F">
        <w:rPr>
          <w:rFonts w:ascii="Arial" w:hAnsi="Arial" w:cs="Arial"/>
          <w:sz w:val="24"/>
          <w:szCs w:val="24"/>
        </w:rPr>
        <w:t>управление</w:t>
      </w:r>
      <w:r w:rsidR="00707A33" w:rsidRPr="00F7562F">
        <w:rPr>
          <w:rFonts w:ascii="Arial" w:hAnsi="Arial" w:cs="Arial"/>
          <w:sz w:val="24"/>
          <w:szCs w:val="24"/>
        </w:rPr>
        <w:t xml:space="preserve"> с использованием данных отчётности и свед</w:t>
      </w:r>
      <w:r w:rsidR="00707A33" w:rsidRPr="00F7562F">
        <w:rPr>
          <w:rFonts w:ascii="Arial" w:hAnsi="Arial" w:cs="Arial"/>
          <w:sz w:val="24"/>
          <w:szCs w:val="24"/>
        </w:rPr>
        <w:t>е</w:t>
      </w:r>
      <w:r w:rsidR="00707A33" w:rsidRPr="00F7562F">
        <w:rPr>
          <w:rFonts w:ascii="Arial" w:hAnsi="Arial" w:cs="Arial"/>
          <w:sz w:val="24"/>
          <w:szCs w:val="24"/>
        </w:rPr>
        <w:t>ний, представленных главным</w:t>
      </w:r>
      <w:r w:rsidR="007F2E9D" w:rsidRPr="00F7562F">
        <w:rPr>
          <w:rFonts w:ascii="Arial" w:hAnsi="Arial" w:cs="Arial"/>
          <w:sz w:val="24"/>
          <w:szCs w:val="24"/>
        </w:rPr>
        <w:t>и</w:t>
      </w:r>
      <w:r w:rsidR="00707A33" w:rsidRPr="00F7562F">
        <w:rPr>
          <w:rFonts w:ascii="Arial" w:hAnsi="Arial" w:cs="Arial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F7562F">
        <w:rPr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707A33" w:rsidRPr="00F7562F">
        <w:rPr>
          <w:rFonts w:ascii="Arial" w:hAnsi="Arial" w:cs="Arial"/>
          <w:sz w:val="24"/>
          <w:szCs w:val="24"/>
        </w:rPr>
        <w:t>, предусмотренных приложе</w:t>
      </w:r>
      <w:r w:rsidR="00235BEF" w:rsidRPr="00F7562F">
        <w:rPr>
          <w:rFonts w:ascii="Arial" w:hAnsi="Arial" w:cs="Arial"/>
          <w:sz w:val="24"/>
          <w:szCs w:val="24"/>
        </w:rPr>
        <w:t>ниями</w:t>
      </w:r>
      <w:r w:rsidR="00707A33" w:rsidRPr="00F7562F">
        <w:rPr>
          <w:rFonts w:ascii="Arial" w:hAnsi="Arial" w:cs="Arial"/>
          <w:sz w:val="24"/>
          <w:szCs w:val="24"/>
        </w:rPr>
        <w:t xml:space="preserve"> №</w:t>
      </w:r>
      <w:r w:rsidR="00EF67A2" w:rsidRPr="00F7562F">
        <w:rPr>
          <w:rFonts w:ascii="Arial" w:hAnsi="Arial" w:cs="Arial"/>
          <w:sz w:val="24"/>
          <w:szCs w:val="24"/>
        </w:rPr>
        <w:t xml:space="preserve"> 1 (в случае годового мониторинга) и № </w:t>
      </w:r>
      <w:r w:rsidR="004150AC" w:rsidRPr="00F7562F">
        <w:rPr>
          <w:rFonts w:ascii="Arial" w:hAnsi="Arial" w:cs="Arial"/>
          <w:sz w:val="24"/>
          <w:szCs w:val="24"/>
        </w:rPr>
        <w:t>2</w:t>
      </w:r>
      <w:r w:rsidR="00EF67A2" w:rsidRPr="00F7562F">
        <w:rPr>
          <w:rFonts w:ascii="Arial" w:hAnsi="Arial" w:cs="Arial"/>
          <w:sz w:val="24"/>
          <w:szCs w:val="24"/>
        </w:rPr>
        <w:t xml:space="preserve"> (в случае ежеквартального мониторинга) </w:t>
      </w:r>
      <w:r w:rsidR="00707A33" w:rsidRPr="00F7562F">
        <w:rPr>
          <w:rFonts w:ascii="Arial" w:hAnsi="Arial" w:cs="Arial"/>
          <w:sz w:val="24"/>
          <w:szCs w:val="24"/>
        </w:rPr>
        <w:t>к настоящему Порядку.</w:t>
      </w:r>
    </w:p>
    <w:p w:rsidR="00707A33" w:rsidRPr="00F7562F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lastRenderedPageBreak/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</w:t>
      </w:r>
      <w:r w:rsidRPr="00F7562F">
        <w:rPr>
          <w:rFonts w:ascii="Arial" w:hAnsi="Arial" w:cs="Arial"/>
          <w:sz w:val="24"/>
          <w:szCs w:val="24"/>
        </w:rPr>
        <w:t>я</w:t>
      </w:r>
      <w:r w:rsidRPr="00F7562F">
        <w:rPr>
          <w:rFonts w:ascii="Arial" w:hAnsi="Arial" w:cs="Arial"/>
          <w:sz w:val="24"/>
          <w:szCs w:val="24"/>
        </w:rPr>
        <w:t>дителю.</w:t>
      </w:r>
    </w:p>
    <w:p w:rsidR="007E5D22" w:rsidRPr="00F7562F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F7562F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F7562F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60394299" r:id="rId9"/>
        </w:object>
      </w:r>
      <w:r w:rsidR="008346F1" w:rsidRPr="00F7562F">
        <w:rPr>
          <w:rFonts w:ascii="Arial" w:hAnsi="Arial" w:cs="Arial"/>
          <w:snapToGrid w:val="0"/>
          <w:sz w:val="24"/>
          <w:szCs w:val="24"/>
        </w:rPr>
        <w:t>,где:</w:t>
      </w:r>
    </w:p>
    <w:p w:rsidR="008346F1" w:rsidRPr="00F7562F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i/>
          <w:sz w:val="24"/>
          <w:szCs w:val="24"/>
          <w:lang w:val="en-US"/>
        </w:rPr>
        <w:t>E</w:t>
      </w:r>
      <w:r w:rsidRPr="00F7562F">
        <w:rPr>
          <w:rFonts w:ascii="Arial" w:hAnsi="Arial" w:cs="Arial"/>
          <w:i/>
          <w:sz w:val="24"/>
          <w:szCs w:val="24"/>
        </w:rPr>
        <w:t xml:space="preserve"> –</w:t>
      </w:r>
      <w:r w:rsidR="008346F1" w:rsidRPr="00F7562F">
        <w:rPr>
          <w:rFonts w:ascii="Arial" w:hAnsi="Arial" w:cs="Arial"/>
          <w:sz w:val="24"/>
          <w:szCs w:val="24"/>
        </w:rPr>
        <w:t>итоговая оценка по главному распорядителю;</w:t>
      </w:r>
    </w:p>
    <w:p w:rsidR="008346F1" w:rsidRPr="00F7562F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i/>
          <w:sz w:val="24"/>
          <w:szCs w:val="24"/>
          <w:lang w:val="en-US"/>
        </w:rPr>
        <w:t>S</w:t>
      </w:r>
      <w:r w:rsidRPr="00F7562F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F7562F">
        <w:rPr>
          <w:rFonts w:ascii="Arial" w:hAnsi="Arial" w:cs="Arial"/>
          <w:sz w:val="24"/>
          <w:szCs w:val="24"/>
        </w:rPr>
        <w:t>–</w:t>
      </w:r>
      <w:r w:rsidR="008346F1" w:rsidRPr="00F7562F">
        <w:rPr>
          <w:rFonts w:ascii="Arial" w:hAnsi="Arial" w:cs="Arial"/>
          <w:sz w:val="24"/>
          <w:szCs w:val="24"/>
        </w:rPr>
        <w:t xml:space="preserve">вес </w:t>
      </w:r>
      <w:r w:rsidR="008346F1" w:rsidRPr="00F7562F">
        <w:rPr>
          <w:rFonts w:ascii="Arial" w:hAnsi="Arial" w:cs="Arial"/>
          <w:i/>
          <w:sz w:val="24"/>
          <w:szCs w:val="24"/>
          <w:lang w:val="en-US"/>
        </w:rPr>
        <w:t>i</w:t>
      </w:r>
      <w:r w:rsidR="008346F1" w:rsidRPr="00F7562F">
        <w:rPr>
          <w:rFonts w:ascii="Arial" w:hAnsi="Arial" w:cs="Arial"/>
          <w:sz w:val="24"/>
          <w:szCs w:val="24"/>
        </w:rPr>
        <w:t>-ой группы показателей качества финансового менеджмента;</w:t>
      </w:r>
    </w:p>
    <w:p w:rsidR="00A11CBC" w:rsidRPr="00F7562F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i/>
          <w:sz w:val="24"/>
          <w:szCs w:val="24"/>
          <w:lang w:val="en-US"/>
        </w:rPr>
        <w:t>S</w:t>
      </w:r>
      <w:r w:rsidRPr="00F7562F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F7562F">
        <w:rPr>
          <w:rFonts w:ascii="Arial" w:hAnsi="Arial" w:cs="Arial"/>
          <w:i/>
          <w:sz w:val="24"/>
          <w:szCs w:val="24"/>
        </w:rPr>
        <w:t xml:space="preserve">– </w:t>
      </w:r>
      <w:r w:rsidRPr="00F7562F">
        <w:rPr>
          <w:rFonts w:ascii="Arial" w:hAnsi="Arial" w:cs="Arial"/>
          <w:sz w:val="24"/>
          <w:szCs w:val="24"/>
        </w:rPr>
        <w:t>вес</w:t>
      </w:r>
      <w:r w:rsidRPr="00F7562F">
        <w:rPr>
          <w:rFonts w:ascii="Arial" w:hAnsi="Arial" w:cs="Arial"/>
          <w:i/>
          <w:sz w:val="24"/>
          <w:szCs w:val="24"/>
          <w:lang w:val="en-US"/>
        </w:rPr>
        <w:t>j</w:t>
      </w:r>
      <w:r w:rsidRPr="00F7562F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F7562F">
        <w:rPr>
          <w:rFonts w:ascii="Arial" w:hAnsi="Arial" w:cs="Arial"/>
          <w:i/>
          <w:sz w:val="24"/>
          <w:szCs w:val="24"/>
          <w:lang w:val="en-US"/>
        </w:rPr>
        <w:t>i</w:t>
      </w:r>
      <w:r w:rsidRPr="00F7562F">
        <w:rPr>
          <w:rFonts w:ascii="Arial" w:hAnsi="Arial" w:cs="Arial"/>
          <w:sz w:val="24"/>
          <w:szCs w:val="24"/>
        </w:rPr>
        <w:t>-ой групп</w:t>
      </w:r>
      <w:r w:rsidR="0014464E"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 xml:space="preserve"> п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казателей качества финансового менеджмента;</w:t>
      </w:r>
    </w:p>
    <w:p w:rsidR="00A11CBC" w:rsidRPr="00F7562F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i/>
          <w:sz w:val="24"/>
          <w:szCs w:val="24"/>
          <w:lang w:val="en-US"/>
        </w:rPr>
        <w:t>E</w:t>
      </w:r>
      <w:r w:rsidRPr="00F7562F">
        <w:rPr>
          <w:rFonts w:ascii="Arial" w:hAnsi="Arial" w:cs="Arial"/>
          <w:i/>
          <w:sz w:val="24"/>
          <w:szCs w:val="24"/>
        </w:rPr>
        <w:t>(</w:t>
      </w:r>
      <w:r w:rsidRPr="00F7562F">
        <w:rPr>
          <w:rFonts w:ascii="Arial" w:hAnsi="Arial" w:cs="Arial"/>
          <w:i/>
          <w:sz w:val="24"/>
          <w:szCs w:val="24"/>
          <w:lang w:val="en-US"/>
        </w:rPr>
        <w:t>P</w:t>
      </w:r>
      <w:r w:rsidRPr="00F7562F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F7562F">
        <w:rPr>
          <w:rFonts w:ascii="Arial" w:hAnsi="Arial" w:cs="Arial"/>
          <w:i/>
          <w:sz w:val="24"/>
          <w:szCs w:val="24"/>
        </w:rPr>
        <w:t xml:space="preserve">) – </w:t>
      </w:r>
      <w:r w:rsidRPr="00F7562F">
        <w:rPr>
          <w:rFonts w:ascii="Arial" w:hAnsi="Arial" w:cs="Arial"/>
          <w:sz w:val="24"/>
          <w:szCs w:val="24"/>
        </w:rPr>
        <w:t xml:space="preserve"> оценка по </w:t>
      </w:r>
      <w:r w:rsidRPr="00F7562F">
        <w:rPr>
          <w:rFonts w:ascii="Arial" w:hAnsi="Arial" w:cs="Arial"/>
          <w:i/>
          <w:sz w:val="24"/>
          <w:szCs w:val="24"/>
          <w:lang w:val="en-US"/>
        </w:rPr>
        <w:t>j</w:t>
      </w:r>
      <w:r w:rsidRPr="00F7562F">
        <w:rPr>
          <w:rFonts w:ascii="Arial" w:hAnsi="Arial" w:cs="Arial"/>
          <w:sz w:val="24"/>
          <w:szCs w:val="24"/>
        </w:rPr>
        <w:t xml:space="preserve">-ому показателю качества финансового менеджмента </w:t>
      </w:r>
      <w:r w:rsidR="000B7CAE" w:rsidRPr="00F7562F">
        <w:rPr>
          <w:rFonts w:ascii="Arial" w:hAnsi="Arial" w:cs="Arial"/>
          <w:sz w:val="24"/>
          <w:szCs w:val="24"/>
        </w:rPr>
        <w:br/>
      </w:r>
      <w:r w:rsidRPr="00F7562F">
        <w:rPr>
          <w:rFonts w:ascii="Arial" w:hAnsi="Arial" w:cs="Arial"/>
          <w:sz w:val="24"/>
          <w:szCs w:val="24"/>
        </w:rPr>
        <w:t xml:space="preserve">в </w:t>
      </w:r>
      <w:r w:rsidRPr="00F7562F">
        <w:rPr>
          <w:rFonts w:ascii="Arial" w:hAnsi="Arial" w:cs="Arial"/>
          <w:i/>
          <w:sz w:val="24"/>
          <w:szCs w:val="24"/>
          <w:lang w:val="en-US"/>
        </w:rPr>
        <w:t>i</w:t>
      </w:r>
      <w:r w:rsidRPr="00F7562F">
        <w:rPr>
          <w:rFonts w:ascii="Arial" w:hAnsi="Arial" w:cs="Arial"/>
          <w:sz w:val="24"/>
          <w:szCs w:val="24"/>
        </w:rPr>
        <w:t>-ой групп</w:t>
      </w:r>
      <w:r w:rsidR="0014464E" w:rsidRPr="00F7562F">
        <w:rPr>
          <w:rFonts w:ascii="Arial" w:hAnsi="Arial" w:cs="Arial"/>
          <w:sz w:val="24"/>
          <w:szCs w:val="24"/>
        </w:rPr>
        <w:t>е</w:t>
      </w:r>
      <w:r w:rsidRPr="00F7562F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менеджмента.</w:t>
      </w:r>
    </w:p>
    <w:p w:rsidR="00A11CBC" w:rsidRPr="00F7562F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F7562F">
        <w:rPr>
          <w:rFonts w:ascii="Arial" w:hAnsi="Arial" w:cs="Arial"/>
          <w:sz w:val="24"/>
          <w:szCs w:val="24"/>
        </w:rPr>
        <w:br/>
      </w:r>
      <w:r w:rsidRPr="00F7562F">
        <w:rPr>
          <w:rFonts w:ascii="Arial" w:hAnsi="Arial" w:cs="Arial"/>
          <w:sz w:val="24"/>
          <w:szCs w:val="24"/>
        </w:rPr>
        <w:t>показателя (группы показателей) качества финансового менеджмента пропорци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нально распределяется по остальным показателям (группам показателей) качества финансового менеджмента.</w:t>
      </w:r>
    </w:p>
    <w:p w:rsidR="0058312B" w:rsidRPr="00F7562F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562F">
        <w:rPr>
          <w:rFonts w:ascii="Arial" w:hAnsi="Arial" w:cs="Arial"/>
          <w:sz w:val="24"/>
          <w:szCs w:val="24"/>
        </w:rPr>
        <w:t>По итоговым оценкам качества финансового менеджмента главных ра</w:t>
      </w:r>
      <w:r w:rsidRPr="00F7562F">
        <w:rPr>
          <w:rFonts w:ascii="Arial" w:hAnsi="Arial" w:cs="Arial"/>
          <w:sz w:val="24"/>
          <w:szCs w:val="24"/>
        </w:rPr>
        <w:t>с</w:t>
      </w:r>
      <w:r w:rsidRPr="00F7562F">
        <w:rPr>
          <w:rFonts w:ascii="Arial" w:hAnsi="Arial" w:cs="Arial"/>
          <w:sz w:val="24"/>
          <w:szCs w:val="24"/>
        </w:rPr>
        <w:t>порядителей</w:t>
      </w:r>
      <w:r w:rsidR="00D91FED" w:rsidRPr="00F7562F">
        <w:rPr>
          <w:rFonts w:ascii="Arial" w:hAnsi="Arial" w:cs="Arial"/>
          <w:sz w:val="24"/>
          <w:szCs w:val="24"/>
        </w:rPr>
        <w:t xml:space="preserve"> финансов</w:t>
      </w:r>
      <w:r w:rsidR="00FB7EC9" w:rsidRPr="00F7562F">
        <w:rPr>
          <w:rFonts w:ascii="Arial" w:hAnsi="Arial" w:cs="Arial"/>
          <w:sz w:val="24"/>
          <w:szCs w:val="24"/>
        </w:rPr>
        <w:t>ое</w:t>
      </w:r>
      <w:r w:rsidR="00BE5BF2">
        <w:rPr>
          <w:rFonts w:ascii="Arial" w:hAnsi="Arial" w:cs="Arial"/>
          <w:sz w:val="24"/>
          <w:szCs w:val="24"/>
        </w:rPr>
        <w:t xml:space="preserve"> </w:t>
      </w:r>
      <w:r w:rsidR="00FB7EC9" w:rsidRPr="00F7562F">
        <w:rPr>
          <w:rFonts w:ascii="Arial" w:hAnsi="Arial" w:cs="Arial"/>
          <w:sz w:val="24"/>
          <w:szCs w:val="24"/>
        </w:rPr>
        <w:t>управления</w:t>
      </w:r>
      <w:r w:rsidRPr="00F7562F">
        <w:rPr>
          <w:rFonts w:ascii="Arial" w:hAnsi="Arial" w:cs="Arial"/>
          <w:sz w:val="24"/>
          <w:szCs w:val="24"/>
        </w:rPr>
        <w:t xml:space="preserve"> формирует сводный рейтинг, ранжированный по убыванию итоговых оценок качества финансового менеджмента главных расп</w:t>
      </w:r>
      <w:r w:rsidRPr="00F7562F">
        <w:rPr>
          <w:rFonts w:ascii="Arial" w:hAnsi="Arial" w:cs="Arial"/>
          <w:sz w:val="24"/>
          <w:szCs w:val="24"/>
        </w:rPr>
        <w:t>о</w:t>
      </w:r>
      <w:r w:rsidRPr="00F7562F">
        <w:rPr>
          <w:rFonts w:ascii="Arial" w:hAnsi="Arial" w:cs="Arial"/>
          <w:sz w:val="24"/>
          <w:szCs w:val="24"/>
        </w:rPr>
        <w:t>рядителей.</w:t>
      </w:r>
    </w:p>
    <w:p w:rsidR="003263C0" w:rsidRPr="00F7562F" w:rsidRDefault="003263C0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7562F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0AE8" w:rsidRPr="00200AE8" w:rsidRDefault="00361D3B" w:rsidP="00432BFC">
      <w:pPr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200AE8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200AE8">
        <w:rPr>
          <w:rFonts w:ascii="Arial" w:hAnsi="Arial" w:cs="Arial"/>
          <w:sz w:val="24"/>
          <w:szCs w:val="24"/>
        </w:rPr>
        <w:t xml:space="preserve"> № 1</w:t>
      </w:r>
    </w:p>
    <w:p w:rsidR="003263C0" w:rsidRPr="00200AE8" w:rsidRDefault="003263C0" w:rsidP="00432BFC">
      <w:pPr>
        <w:spacing w:after="0" w:line="240" w:lineRule="auto"/>
        <w:ind w:left="11340"/>
        <w:jc w:val="right"/>
        <w:rPr>
          <w:rFonts w:ascii="Arial" w:hAnsi="Arial" w:cs="Arial"/>
          <w:sz w:val="24"/>
          <w:szCs w:val="24"/>
        </w:rPr>
      </w:pPr>
      <w:r w:rsidRPr="00200AE8">
        <w:rPr>
          <w:rFonts w:ascii="Arial" w:hAnsi="Arial" w:cs="Arial"/>
          <w:sz w:val="24"/>
          <w:szCs w:val="24"/>
        </w:rPr>
        <w:t>к Порядку</w:t>
      </w: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63C0" w:rsidRPr="00BE5BF2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BF2">
        <w:rPr>
          <w:rFonts w:ascii="Arial" w:hAnsi="Arial" w:cs="Arial"/>
          <w:b/>
          <w:sz w:val="26"/>
          <w:szCs w:val="26"/>
        </w:rPr>
        <w:t>ПОКАЗАТЕЛИ</w:t>
      </w:r>
    </w:p>
    <w:p w:rsidR="003263C0" w:rsidRPr="00BE5BF2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BF2">
        <w:rPr>
          <w:rFonts w:ascii="Arial" w:hAnsi="Arial" w:cs="Arial"/>
          <w:b/>
          <w:sz w:val="26"/>
          <w:szCs w:val="26"/>
        </w:rPr>
        <w:t xml:space="preserve">ежегодного мониторинга качества финансового менеджмента, </w:t>
      </w:r>
    </w:p>
    <w:p w:rsidR="00361D3B" w:rsidRPr="00BE5BF2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E5BF2">
        <w:rPr>
          <w:rFonts w:ascii="Arial" w:hAnsi="Arial" w:cs="Arial"/>
          <w:b/>
          <w:sz w:val="26"/>
          <w:szCs w:val="26"/>
        </w:rPr>
        <w:t>осуществляемого главными распорядителями средств бюджета</w:t>
      </w:r>
    </w:p>
    <w:p w:rsidR="003263C0" w:rsidRPr="00200AE8" w:rsidRDefault="00644E34" w:rsidP="00326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5BF2">
        <w:rPr>
          <w:rFonts w:ascii="Arial" w:hAnsi="Arial" w:cs="Arial"/>
          <w:b/>
          <w:sz w:val="26"/>
          <w:szCs w:val="26"/>
        </w:rPr>
        <w:t>муниципального образования Михайловское Куркинского района</w:t>
      </w: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200AE8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Расчёт</w:t>
            </w:r>
          </w:p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Един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 xml:space="preserve">ца </w:t>
            </w:r>
          </w:p>
          <w:p w:rsidR="003263C0" w:rsidRPr="00BE5BF2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>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ind w:firstLine="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Вес группы в оце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BE5BF2">
              <w:rPr>
                <w:rFonts w:ascii="Arial" w:hAnsi="Arial" w:cs="Arial"/>
                <w:b/>
                <w:sz w:val="24"/>
                <w:szCs w:val="24"/>
              </w:rPr>
              <w:t>ке /показа-теляв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ind w:firstLine="2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BE5BF2" w:rsidRDefault="003263C0" w:rsidP="00200AE8">
            <w:pPr>
              <w:spacing w:after="0" w:line="240" w:lineRule="auto"/>
              <w:ind w:left="-249" w:firstLine="2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5BF2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</w:tbl>
    <w:p w:rsidR="003263C0" w:rsidRPr="00200AE8" w:rsidRDefault="003263C0" w:rsidP="00200AE8">
      <w:pPr>
        <w:spacing w:after="0" w:line="14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200AE8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ind w:firstLine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ind w:firstLine="2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Качество планиров</w:t>
            </w:r>
            <w:r w:rsidRPr="00200AE8">
              <w:rPr>
                <w:b w:val="0"/>
                <w:sz w:val="24"/>
                <w:szCs w:val="24"/>
              </w:rPr>
              <w:t>а</w:t>
            </w:r>
            <w:r w:rsidRPr="00200AE8">
              <w:rPr>
                <w:b w:val="0"/>
                <w:sz w:val="24"/>
                <w:szCs w:val="24"/>
              </w:rPr>
              <w:t xml:space="preserve">ния </w:t>
            </w:r>
            <w:r w:rsidRPr="00200AE8">
              <w:rPr>
                <w:b w:val="0"/>
                <w:spacing w:val="-4"/>
                <w:sz w:val="24"/>
                <w:szCs w:val="24"/>
              </w:rPr>
              <w:t>расходов: колич</w:t>
            </w:r>
            <w:r w:rsidRPr="00200AE8">
              <w:rPr>
                <w:b w:val="0"/>
                <w:spacing w:val="-4"/>
                <w:sz w:val="24"/>
                <w:szCs w:val="24"/>
              </w:rPr>
              <w:t>е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ство изменений в сводную бюджетную роспись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644E34" w:rsidRPr="00200AE8">
              <w:rPr>
                <w:b w:val="0"/>
                <w:spacing w:val="-4"/>
                <w:sz w:val="24"/>
                <w:szCs w:val="24"/>
              </w:rPr>
              <w:t>МО Михайловске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 (за и</w:t>
            </w:r>
            <w:r w:rsidRPr="00200AE8">
              <w:rPr>
                <w:b w:val="0"/>
                <w:spacing w:val="-4"/>
                <w:sz w:val="24"/>
                <w:szCs w:val="24"/>
              </w:rPr>
              <w:t>с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ключением целевых поступлений из </w:t>
            </w:r>
            <w:r w:rsidR="00F20E78" w:rsidRPr="00200AE8">
              <w:rPr>
                <w:b w:val="0"/>
                <w:spacing w:val="-4"/>
                <w:sz w:val="24"/>
                <w:szCs w:val="24"/>
              </w:rPr>
              <w:t>обл</w:t>
            </w:r>
            <w:r w:rsidR="00F20E78"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="00F20E78" w:rsidRPr="00200AE8">
              <w:rPr>
                <w:b w:val="0"/>
                <w:spacing w:val="-4"/>
                <w:sz w:val="24"/>
                <w:szCs w:val="24"/>
              </w:rPr>
              <w:t xml:space="preserve">стного и </w:t>
            </w:r>
            <w:r w:rsidRPr="00200AE8">
              <w:rPr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00AE8">
              <w:rPr>
                <w:b w:val="0"/>
                <w:spacing w:val="-4"/>
                <w:sz w:val="24"/>
                <w:szCs w:val="24"/>
              </w:rPr>
              <w:t>ов</w:t>
            </w:r>
            <w:r w:rsidRPr="00200AE8">
              <w:rPr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Р – количество уведомл</w:t>
            </w:r>
            <w:r w:rsidRPr="00200AE8">
              <w:rPr>
                <w:b w:val="0"/>
                <w:spacing w:val="-4"/>
                <w:sz w:val="24"/>
                <w:szCs w:val="24"/>
              </w:rPr>
              <w:t>е</w:t>
            </w:r>
            <w:r w:rsidRPr="00200AE8">
              <w:rPr>
                <w:b w:val="0"/>
                <w:spacing w:val="-4"/>
                <w:sz w:val="24"/>
                <w:szCs w:val="24"/>
              </w:rPr>
              <w:t>ний об изменении бюдже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ных назначений сводной бюджетной росписи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бю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д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жета </w:t>
            </w:r>
            <w:r w:rsidR="00D91BE2">
              <w:rPr>
                <w:b w:val="0"/>
                <w:spacing w:val="-4"/>
                <w:sz w:val="24"/>
                <w:szCs w:val="24"/>
              </w:rPr>
              <w:t>Муниципального о</w:t>
            </w:r>
            <w:r w:rsidR="00D91BE2">
              <w:rPr>
                <w:b w:val="0"/>
                <w:spacing w:val="-4"/>
                <w:sz w:val="24"/>
                <w:szCs w:val="24"/>
              </w:rPr>
              <w:t>б</w:t>
            </w:r>
            <w:r w:rsidR="00D91BE2">
              <w:rPr>
                <w:b w:val="0"/>
                <w:spacing w:val="-4"/>
                <w:sz w:val="24"/>
                <w:szCs w:val="24"/>
              </w:rPr>
              <w:t>разования Михайловское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12731D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200A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1-Р/</w:t>
            </w:r>
            <w:r w:rsidR="00B31230" w:rsidRPr="00200AE8">
              <w:rPr>
                <w:b w:val="0"/>
                <w:sz w:val="24"/>
                <w:szCs w:val="24"/>
              </w:rPr>
              <w:t>12</w:t>
            </w:r>
            <w:r w:rsidRPr="00200AE8">
              <w:rPr>
                <w:b w:val="0"/>
                <w:sz w:val="24"/>
                <w:szCs w:val="24"/>
              </w:rPr>
              <w:t>,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если Р ≤ </w:t>
            </w:r>
            <w:r w:rsidR="00B31230" w:rsidRPr="00200AE8">
              <w:rPr>
                <w:b w:val="0"/>
                <w:sz w:val="24"/>
                <w:szCs w:val="24"/>
              </w:rPr>
              <w:t>12</w:t>
            </w:r>
            <w:r w:rsidRPr="00200AE8">
              <w:rPr>
                <w:b w:val="0"/>
                <w:sz w:val="24"/>
                <w:szCs w:val="24"/>
              </w:rPr>
              <w:t>;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0,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Р&gt;</w:t>
            </w:r>
            <w:r w:rsidR="00B31230" w:rsidRPr="00200A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Большое количес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>во изменений в сводную бюдже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ную роспись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бю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д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жета </w:t>
            </w:r>
            <w:r w:rsidR="00D91BE2">
              <w:rPr>
                <w:b w:val="0"/>
                <w:spacing w:val="-4"/>
                <w:sz w:val="24"/>
                <w:szCs w:val="24"/>
              </w:rPr>
              <w:t>Муниципал</w:t>
            </w:r>
            <w:r w:rsidR="00D91BE2">
              <w:rPr>
                <w:b w:val="0"/>
                <w:spacing w:val="-4"/>
                <w:sz w:val="24"/>
                <w:szCs w:val="24"/>
              </w:rPr>
              <w:t>ь</w:t>
            </w:r>
            <w:r w:rsidR="00D91BE2">
              <w:rPr>
                <w:b w:val="0"/>
                <w:spacing w:val="-4"/>
                <w:sz w:val="24"/>
                <w:szCs w:val="24"/>
              </w:rPr>
              <w:t>ного образования Михайловское</w:t>
            </w:r>
            <w:r w:rsidRPr="00200AE8">
              <w:rPr>
                <w:b w:val="0"/>
                <w:spacing w:val="-6"/>
                <w:sz w:val="24"/>
                <w:szCs w:val="24"/>
              </w:rPr>
              <w:t>с</w:t>
            </w:r>
            <w:r w:rsidR="00200AE8" w:rsidRPr="00200AE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00AE8">
              <w:rPr>
                <w:b w:val="0"/>
                <w:spacing w:val="-6"/>
                <w:sz w:val="24"/>
                <w:szCs w:val="24"/>
              </w:rPr>
              <w:t>в</w:t>
            </w:r>
            <w:r w:rsidRPr="00200AE8">
              <w:rPr>
                <w:b w:val="0"/>
                <w:spacing w:val="-6"/>
                <w:sz w:val="24"/>
                <w:szCs w:val="24"/>
              </w:rPr>
              <w:t>и</w:t>
            </w:r>
            <w:r w:rsidRPr="00200AE8">
              <w:rPr>
                <w:b w:val="0"/>
                <w:spacing w:val="-6"/>
                <w:sz w:val="24"/>
                <w:szCs w:val="24"/>
              </w:rPr>
              <w:t>детельствует о ни</w:t>
            </w:r>
            <w:r w:rsidRPr="00200AE8">
              <w:rPr>
                <w:b w:val="0"/>
                <w:spacing w:val="-6"/>
                <w:sz w:val="24"/>
                <w:szCs w:val="24"/>
              </w:rPr>
              <w:t>з</w:t>
            </w:r>
            <w:r w:rsidRPr="00200AE8">
              <w:rPr>
                <w:b w:val="0"/>
                <w:spacing w:val="-6"/>
                <w:sz w:val="24"/>
                <w:szCs w:val="24"/>
              </w:rPr>
              <w:t>ком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 качестве раб</w:t>
            </w:r>
            <w:r w:rsidRPr="00200AE8">
              <w:rPr>
                <w:b w:val="0"/>
                <w:spacing w:val="-4"/>
                <w:sz w:val="24"/>
                <w:szCs w:val="24"/>
              </w:rPr>
              <w:t>о</w:t>
            </w:r>
            <w:r w:rsidRPr="00200AE8">
              <w:rPr>
                <w:b w:val="0"/>
                <w:spacing w:val="-4"/>
                <w:sz w:val="24"/>
                <w:szCs w:val="24"/>
              </w:rPr>
              <w:t>ты главных расп</w:t>
            </w:r>
            <w:r w:rsidRPr="00200AE8">
              <w:rPr>
                <w:b w:val="0"/>
                <w:spacing w:val="-4"/>
                <w:sz w:val="24"/>
                <w:szCs w:val="24"/>
              </w:rPr>
              <w:t>о</w:t>
            </w:r>
            <w:r w:rsidRPr="00200AE8">
              <w:rPr>
                <w:b w:val="0"/>
                <w:spacing w:val="-4"/>
                <w:sz w:val="24"/>
                <w:szCs w:val="24"/>
              </w:rPr>
              <w:t>рядителей</w:t>
            </w:r>
            <w:r w:rsidR="00200AE8" w:rsidRPr="00200AE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644E34" w:rsidRPr="00200AE8">
              <w:rPr>
                <w:b w:val="0"/>
                <w:spacing w:val="-4"/>
                <w:sz w:val="24"/>
                <w:szCs w:val="24"/>
              </w:rPr>
              <w:t>МО М</w:t>
            </w:r>
            <w:r w:rsidR="00644E34" w:rsidRPr="00200AE8">
              <w:rPr>
                <w:b w:val="0"/>
                <w:spacing w:val="-4"/>
                <w:sz w:val="24"/>
                <w:szCs w:val="24"/>
              </w:rPr>
              <w:t>и</w:t>
            </w:r>
            <w:r w:rsidR="00644E34" w:rsidRPr="00200AE8">
              <w:rPr>
                <w:b w:val="0"/>
                <w:spacing w:val="-4"/>
                <w:sz w:val="24"/>
                <w:szCs w:val="24"/>
              </w:rPr>
              <w:t>хайловске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(далее – </w:t>
            </w:r>
            <w:r w:rsidRPr="00200AE8">
              <w:rPr>
                <w:b w:val="0"/>
                <w:spacing w:val="-4"/>
                <w:sz w:val="24"/>
                <w:szCs w:val="24"/>
              </w:rPr>
              <w:lastRenderedPageBreak/>
              <w:t>ГРБС) по финанс</w:t>
            </w:r>
            <w:r w:rsidRPr="00200AE8">
              <w:rPr>
                <w:b w:val="0"/>
                <w:spacing w:val="-4"/>
                <w:sz w:val="24"/>
                <w:szCs w:val="24"/>
              </w:rPr>
              <w:t>о</w:t>
            </w:r>
            <w:r w:rsidRPr="00200AE8">
              <w:rPr>
                <w:b w:val="0"/>
                <w:spacing w:val="-4"/>
                <w:sz w:val="24"/>
                <w:szCs w:val="24"/>
              </w:rPr>
              <w:t>вому планиров</w:t>
            </w:r>
            <w:r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Pr="00200AE8">
              <w:rPr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200AE8">
              <w:rPr>
                <w:b w:val="0"/>
                <w:spacing w:val="-4"/>
                <w:sz w:val="24"/>
                <w:szCs w:val="24"/>
              </w:rPr>
              <w:t>и</w:t>
            </w:r>
            <w:r w:rsidRPr="00200AE8">
              <w:rPr>
                <w:b w:val="0"/>
                <w:spacing w:val="-4"/>
                <w:sz w:val="24"/>
                <w:szCs w:val="24"/>
              </w:rPr>
              <w:t>ром является о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>сутствие изменений в сводную бюдже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ную роспись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бю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>д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жета </w:t>
            </w:r>
            <w:r w:rsidR="00D91BE2">
              <w:rPr>
                <w:b w:val="0"/>
                <w:spacing w:val="-4"/>
                <w:sz w:val="24"/>
                <w:szCs w:val="24"/>
              </w:rPr>
              <w:t>Муниципал</w:t>
            </w:r>
            <w:r w:rsidR="00D91BE2">
              <w:rPr>
                <w:b w:val="0"/>
                <w:spacing w:val="-4"/>
                <w:sz w:val="24"/>
                <w:szCs w:val="24"/>
              </w:rPr>
              <w:t>ь</w:t>
            </w:r>
            <w:r w:rsidR="00D91BE2">
              <w:rPr>
                <w:b w:val="0"/>
                <w:spacing w:val="-4"/>
                <w:sz w:val="24"/>
                <w:szCs w:val="24"/>
              </w:rPr>
              <w:t>ного образования Михайловское</w:t>
            </w:r>
          </w:p>
        </w:tc>
      </w:tr>
      <w:tr w:rsidR="003263C0" w:rsidRPr="00200AE8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Качество планиров</w:t>
            </w:r>
            <w:r w:rsidRPr="00200AE8">
              <w:rPr>
                <w:b w:val="0"/>
                <w:sz w:val="24"/>
                <w:szCs w:val="24"/>
              </w:rPr>
              <w:t>а</w:t>
            </w:r>
            <w:r w:rsidRPr="00200AE8">
              <w:rPr>
                <w:b w:val="0"/>
                <w:sz w:val="24"/>
                <w:szCs w:val="24"/>
              </w:rPr>
              <w:t xml:space="preserve">ния расходов: доля суммы изменений в сводную бюджетную роспись 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</w:t>
            </w:r>
            <w:r w:rsidR="00D91BE2">
              <w:rPr>
                <w:b w:val="0"/>
                <w:sz w:val="24"/>
                <w:szCs w:val="24"/>
              </w:rPr>
              <w:t>у</w:t>
            </w:r>
            <w:r w:rsidR="00D91BE2">
              <w:rPr>
                <w:b w:val="0"/>
                <w:sz w:val="24"/>
                <w:szCs w:val="24"/>
              </w:rPr>
              <w:t>ниципального образ</w:t>
            </w:r>
            <w:r w:rsidR="00D91BE2">
              <w:rPr>
                <w:b w:val="0"/>
                <w:sz w:val="24"/>
                <w:szCs w:val="24"/>
              </w:rPr>
              <w:t>о</w:t>
            </w:r>
            <w:r w:rsidR="00D91BE2">
              <w:rPr>
                <w:b w:val="0"/>
                <w:sz w:val="24"/>
                <w:szCs w:val="24"/>
              </w:rPr>
              <w:t>вания Михайловское</w:t>
            </w:r>
            <w:r w:rsidRPr="00200AE8">
              <w:rPr>
                <w:b w:val="0"/>
                <w:sz w:val="24"/>
                <w:szCs w:val="24"/>
              </w:rPr>
              <w:t xml:space="preserve"> (за исключением ц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 xml:space="preserve">левых поступлений из </w:t>
            </w:r>
            <w:r w:rsidR="00C212ED" w:rsidRPr="00200AE8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200AE8">
              <w:rPr>
                <w:b w:val="0"/>
                <w:sz w:val="24"/>
                <w:szCs w:val="24"/>
              </w:rPr>
              <w:t xml:space="preserve">областного и </w:t>
            </w:r>
            <w:r w:rsidRPr="00200AE8">
              <w:rPr>
                <w:b w:val="0"/>
                <w:sz w:val="24"/>
                <w:szCs w:val="24"/>
              </w:rPr>
              <w:t>федерального бю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t>жет</w:t>
            </w:r>
            <w:r w:rsidR="00F20E78" w:rsidRPr="00200AE8">
              <w:rPr>
                <w:b w:val="0"/>
                <w:sz w:val="24"/>
                <w:szCs w:val="24"/>
              </w:rPr>
              <w:t>ов</w:t>
            </w:r>
            <w:r w:rsidRPr="00200AE8">
              <w:rPr>
                <w:b w:val="0"/>
                <w:sz w:val="24"/>
                <w:szCs w:val="24"/>
              </w:rPr>
              <w:t xml:space="preserve"> и внесений и</w:t>
            </w:r>
            <w:r w:rsidRPr="00200AE8">
              <w:rPr>
                <w:b w:val="0"/>
                <w:sz w:val="24"/>
                <w:szCs w:val="24"/>
              </w:rPr>
              <w:t>з</w:t>
            </w:r>
            <w:r w:rsidRPr="00200AE8">
              <w:rPr>
                <w:b w:val="0"/>
                <w:sz w:val="24"/>
                <w:szCs w:val="24"/>
              </w:rPr>
              <w:t xml:space="preserve">менений в </w:t>
            </w:r>
            <w:r w:rsidR="00F20E78" w:rsidRPr="00200AE8">
              <w:rPr>
                <w:b w:val="0"/>
                <w:sz w:val="24"/>
                <w:szCs w:val="24"/>
              </w:rPr>
              <w:t>решение</w:t>
            </w:r>
            <w:r w:rsidRPr="00200AE8">
              <w:rPr>
                <w:b w:val="0"/>
                <w:sz w:val="24"/>
                <w:szCs w:val="24"/>
              </w:rPr>
              <w:t xml:space="preserve"> о  бюджете</w:t>
            </w:r>
            <w:r w:rsidR="00644E34" w:rsidRPr="00200AE8">
              <w:rPr>
                <w:b w:val="0"/>
                <w:sz w:val="24"/>
                <w:szCs w:val="24"/>
              </w:rPr>
              <w:t xml:space="preserve"> </w:t>
            </w:r>
            <w:r w:rsidR="00D91BE2">
              <w:rPr>
                <w:b w:val="0"/>
                <w:sz w:val="24"/>
                <w:szCs w:val="24"/>
              </w:rPr>
              <w:t>Муниц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пального образования Михайловское</w:t>
            </w:r>
            <w:r w:rsidR="00BE5BF2">
              <w:rPr>
                <w:b w:val="0"/>
                <w:sz w:val="24"/>
                <w:szCs w:val="24"/>
              </w:rPr>
              <w:t xml:space="preserve"> </w:t>
            </w:r>
            <w:r w:rsidRPr="00200AE8">
              <w:rPr>
                <w:b w:val="0"/>
                <w:sz w:val="24"/>
                <w:szCs w:val="24"/>
              </w:rPr>
              <w:t>на с</w:t>
            </w:r>
            <w:r w:rsidRPr="00200AE8">
              <w:rPr>
                <w:b w:val="0"/>
                <w:sz w:val="24"/>
                <w:szCs w:val="24"/>
              </w:rPr>
              <w:t>о</w:t>
            </w:r>
            <w:r w:rsidRPr="00200AE8">
              <w:rPr>
                <w:b w:val="0"/>
                <w:sz w:val="24"/>
                <w:szCs w:val="24"/>
              </w:rPr>
              <w:t>ответствующий пер</w:t>
            </w:r>
            <w:r w:rsidRPr="00200AE8">
              <w:rPr>
                <w:b w:val="0"/>
                <w:sz w:val="24"/>
                <w:szCs w:val="24"/>
              </w:rPr>
              <w:t>и</w:t>
            </w:r>
            <w:r w:rsidRPr="00200AE8">
              <w:rPr>
                <w:b w:val="0"/>
                <w:sz w:val="24"/>
                <w:szCs w:val="24"/>
              </w:rPr>
              <w:t>од)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rFonts w:ascii="Arial" w:hAnsi="Arial" w:cs="Arial"/>
                <w:sz w:val="24"/>
                <w:szCs w:val="24"/>
              </w:rPr>
              <w:t>/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  <w:lang w:val="en-US"/>
              </w:rPr>
              <w:t>S</w:t>
            </w:r>
            <w:r w:rsidRPr="00200AE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t xml:space="preserve">жетной росписи </w:t>
            </w:r>
            <w:r w:rsidR="00386736" w:rsidRPr="00200AE8">
              <w:rPr>
                <w:b w:val="0"/>
                <w:sz w:val="24"/>
                <w:szCs w:val="24"/>
              </w:rPr>
              <w:t>бюджета</w:t>
            </w:r>
            <w:r w:rsidR="00644E34" w:rsidRPr="00200AE8">
              <w:rPr>
                <w:b w:val="0"/>
                <w:sz w:val="24"/>
                <w:szCs w:val="24"/>
              </w:rPr>
              <w:t xml:space="preserve"> </w:t>
            </w:r>
            <w:r w:rsidR="00D91BE2">
              <w:rPr>
                <w:b w:val="0"/>
                <w:sz w:val="24"/>
                <w:szCs w:val="24"/>
              </w:rPr>
              <w:t>Муниципального образ</w:t>
            </w:r>
            <w:r w:rsidR="00D91BE2">
              <w:rPr>
                <w:b w:val="0"/>
                <w:sz w:val="24"/>
                <w:szCs w:val="24"/>
              </w:rPr>
              <w:t>о</w:t>
            </w:r>
            <w:r w:rsidR="00D91BE2">
              <w:rPr>
                <w:b w:val="0"/>
                <w:sz w:val="24"/>
                <w:szCs w:val="24"/>
              </w:rPr>
              <w:t>вания Михайловское</w:t>
            </w:r>
            <w:r w:rsidRPr="00200AE8">
              <w:rPr>
                <w:b w:val="0"/>
                <w:sz w:val="24"/>
                <w:szCs w:val="24"/>
              </w:rPr>
              <w:t xml:space="preserve"> (за исключением целевых п</w:t>
            </w:r>
            <w:r w:rsidRPr="00200AE8">
              <w:rPr>
                <w:b w:val="0"/>
                <w:sz w:val="24"/>
                <w:szCs w:val="24"/>
              </w:rPr>
              <w:t>о</w:t>
            </w:r>
            <w:r w:rsidRPr="00200AE8">
              <w:rPr>
                <w:b w:val="0"/>
                <w:sz w:val="24"/>
                <w:szCs w:val="24"/>
              </w:rPr>
              <w:t xml:space="preserve">ступлений из </w:t>
            </w:r>
            <w:r w:rsidR="00C212ED" w:rsidRPr="00200AE8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200AE8">
              <w:rPr>
                <w:b w:val="0"/>
                <w:sz w:val="24"/>
                <w:szCs w:val="24"/>
              </w:rPr>
              <w:t xml:space="preserve">областного и </w:t>
            </w:r>
            <w:r w:rsidRPr="00200AE8">
              <w:rPr>
                <w:b w:val="0"/>
                <w:sz w:val="24"/>
                <w:szCs w:val="24"/>
              </w:rPr>
              <w:t>федеральн</w:t>
            </w:r>
            <w:r w:rsidRPr="00200AE8">
              <w:rPr>
                <w:b w:val="0"/>
                <w:sz w:val="24"/>
                <w:szCs w:val="24"/>
              </w:rPr>
              <w:t>о</w:t>
            </w:r>
            <w:r w:rsidRPr="00200AE8">
              <w:rPr>
                <w:b w:val="0"/>
                <w:sz w:val="24"/>
                <w:szCs w:val="24"/>
              </w:rPr>
              <w:t>го бюджет</w:t>
            </w:r>
            <w:r w:rsidR="00F20E78" w:rsidRPr="00200AE8">
              <w:rPr>
                <w:b w:val="0"/>
                <w:sz w:val="24"/>
                <w:szCs w:val="24"/>
              </w:rPr>
              <w:t>ов</w:t>
            </w:r>
            <w:r w:rsidRPr="00200AE8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00AE8">
              <w:rPr>
                <w:b w:val="0"/>
                <w:sz w:val="24"/>
                <w:szCs w:val="24"/>
              </w:rPr>
              <w:t>решение</w:t>
            </w:r>
            <w:r w:rsidRPr="00200AE8">
              <w:rPr>
                <w:b w:val="0"/>
                <w:sz w:val="24"/>
                <w:szCs w:val="24"/>
              </w:rPr>
              <w:t xml:space="preserve"> о бюджете</w:t>
            </w:r>
            <w:r w:rsidR="00644E34" w:rsidRPr="00200AE8">
              <w:rPr>
                <w:b w:val="0"/>
                <w:sz w:val="24"/>
                <w:szCs w:val="24"/>
              </w:rPr>
              <w:t xml:space="preserve"> </w:t>
            </w:r>
            <w:r w:rsidR="00D91BE2">
              <w:rPr>
                <w:b w:val="0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b w:val="0"/>
                <w:sz w:val="24"/>
                <w:szCs w:val="24"/>
              </w:rPr>
              <w:t>в</w:t>
            </w:r>
            <w:r w:rsidR="00D91BE2">
              <w:rPr>
                <w:b w:val="0"/>
                <w:sz w:val="24"/>
                <w:szCs w:val="24"/>
              </w:rPr>
              <w:t>ское</w:t>
            </w:r>
            <w:r w:rsidR="00644E34" w:rsidRPr="00200AE8">
              <w:rPr>
                <w:b w:val="0"/>
                <w:sz w:val="24"/>
                <w:szCs w:val="24"/>
              </w:rPr>
              <w:t xml:space="preserve"> </w:t>
            </w:r>
            <w:r w:rsidRPr="00200AE8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  <w:lang w:val="en-US"/>
              </w:rPr>
              <w:t>b</w:t>
            </w:r>
            <w:r w:rsidRPr="00200AE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200AE8">
              <w:rPr>
                <w:b w:val="0"/>
                <w:sz w:val="24"/>
                <w:szCs w:val="24"/>
              </w:rPr>
              <w:t>с</w:t>
            </w:r>
            <w:r w:rsidRPr="00200AE8">
              <w:rPr>
                <w:b w:val="0"/>
                <w:sz w:val="24"/>
                <w:szCs w:val="24"/>
              </w:rPr>
              <w:t>сигнований ГРБС согласно сводной бюджетной ро</w:t>
            </w:r>
            <w:r w:rsidRPr="00200AE8">
              <w:rPr>
                <w:b w:val="0"/>
                <w:sz w:val="24"/>
                <w:szCs w:val="24"/>
              </w:rPr>
              <w:t>с</w:t>
            </w:r>
            <w:r w:rsidRPr="00200AE8">
              <w:rPr>
                <w:b w:val="0"/>
                <w:sz w:val="24"/>
                <w:szCs w:val="24"/>
              </w:rPr>
              <w:t xml:space="preserve">писи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Муниц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пального образования М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хайловское</w:t>
            </w:r>
            <w:r w:rsidR="00644E34" w:rsidRPr="00200AE8">
              <w:rPr>
                <w:b w:val="0"/>
                <w:sz w:val="24"/>
                <w:szCs w:val="24"/>
              </w:rPr>
              <w:t xml:space="preserve"> </w:t>
            </w:r>
            <w:r w:rsidRPr="00200AE8">
              <w:rPr>
                <w:b w:val="0"/>
                <w:sz w:val="24"/>
                <w:szCs w:val="24"/>
              </w:rPr>
              <w:t>с учётом вн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 xml:space="preserve">сённых в неё изменений </w:t>
            </w:r>
            <w:r w:rsidRPr="00200AE8">
              <w:rPr>
                <w:b w:val="0"/>
                <w:sz w:val="24"/>
                <w:szCs w:val="24"/>
              </w:rPr>
              <w:lastRenderedPageBreak/>
              <w:t>по состоянию на конец о</w:t>
            </w:r>
            <w:r w:rsidRPr="00200AE8">
              <w:rPr>
                <w:b w:val="0"/>
                <w:sz w:val="24"/>
                <w:szCs w:val="24"/>
              </w:rPr>
              <w:t>т</w:t>
            </w:r>
            <w:r w:rsidRPr="00200AE8">
              <w:rPr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12731D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200A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Р&gt; 15%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00AE8">
              <w:rPr>
                <w:b w:val="0"/>
                <w:spacing w:val="-4"/>
                <w:sz w:val="24"/>
                <w:szCs w:val="24"/>
              </w:rPr>
              <w:t>е</w:t>
            </w:r>
            <w:r w:rsidRPr="00200AE8">
              <w:rPr>
                <w:b w:val="0"/>
                <w:spacing w:val="-4"/>
                <w:sz w:val="24"/>
                <w:szCs w:val="24"/>
              </w:rPr>
              <w:t>тельствует о ни</w:t>
            </w:r>
            <w:r w:rsidRPr="00200AE8">
              <w:rPr>
                <w:b w:val="0"/>
                <w:spacing w:val="-4"/>
                <w:sz w:val="24"/>
                <w:szCs w:val="24"/>
              </w:rPr>
              <w:t>з</w:t>
            </w:r>
            <w:r w:rsidRPr="00200AE8">
              <w:rPr>
                <w:b w:val="0"/>
                <w:spacing w:val="-4"/>
                <w:sz w:val="24"/>
                <w:szCs w:val="24"/>
              </w:rPr>
              <w:t>ком уровне качес</w:t>
            </w:r>
            <w:r w:rsidRPr="00200AE8">
              <w:rPr>
                <w:b w:val="0"/>
                <w:spacing w:val="-4"/>
                <w:sz w:val="24"/>
                <w:szCs w:val="24"/>
              </w:rPr>
              <w:t>т</w:t>
            </w:r>
            <w:r w:rsidRPr="00200AE8">
              <w:rPr>
                <w:b w:val="0"/>
                <w:spacing w:val="-4"/>
                <w:sz w:val="24"/>
                <w:szCs w:val="24"/>
              </w:rPr>
              <w:t>ва работы ГРБС по финансовому пл</w:t>
            </w:r>
            <w:r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Pr="00200AE8">
              <w:rPr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200AE8" w:rsidRDefault="003263C0" w:rsidP="00200AE8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200AE8">
              <w:rPr>
                <w:b w:val="0"/>
                <w:spacing w:val="-4"/>
                <w:sz w:val="24"/>
                <w:szCs w:val="24"/>
              </w:rPr>
              <w:t>и</w:t>
            </w:r>
            <w:r w:rsidRPr="00200AE8">
              <w:rPr>
                <w:b w:val="0"/>
                <w:spacing w:val="-4"/>
                <w:sz w:val="24"/>
                <w:szCs w:val="24"/>
              </w:rPr>
              <w:t>ром является зн</w:t>
            </w:r>
            <w:r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Pr="00200AE8">
              <w:rPr>
                <w:b w:val="0"/>
                <w:spacing w:val="-4"/>
                <w:sz w:val="24"/>
                <w:szCs w:val="24"/>
              </w:rPr>
              <w:t>чение по</w:t>
            </w:r>
            <w:r w:rsidR="005B62DD" w:rsidRPr="00200AE8">
              <w:rPr>
                <w:b w:val="0"/>
                <w:spacing w:val="-4"/>
                <w:sz w:val="24"/>
                <w:szCs w:val="24"/>
              </w:rPr>
              <w:t>-</w:t>
            </w:r>
            <w:r w:rsidRPr="00200AE8">
              <w:rPr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00AE8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12731D" w:rsidRPr="00200AE8">
              <w:rPr>
                <w:rFonts w:ascii="Arial" w:hAnsi="Arial" w:cs="Arial"/>
                <w:sz w:val="24"/>
                <w:szCs w:val="24"/>
              </w:rPr>
              <w:t>3</w:t>
            </w:r>
            <w:r w:rsidRPr="00200A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реес</w:t>
            </w:r>
            <w:r w:rsidRPr="00200AE8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pacing w:val="-2"/>
                <w:sz w:val="24"/>
                <w:szCs w:val="24"/>
              </w:rPr>
              <w:t>ра расходных обяз</w:t>
            </w:r>
            <w:r w:rsidRPr="00200AE8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2"/>
                <w:sz w:val="24"/>
                <w:szCs w:val="24"/>
              </w:rPr>
              <w:t>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P – количество дней о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клонений от установле</w:t>
            </w:r>
            <w:r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ного 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срока представления реестра расходных обяз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гистрации в </w:t>
            </w:r>
            <w:r w:rsidR="00C212ED" w:rsidRPr="00200AE8">
              <w:rPr>
                <w:rFonts w:ascii="Arial" w:hAnsi="Arial" w:cs="Arial"/>
                <w:spacing w:val="-4"/>
                <w:sz w:val="24"/>
                <w:szCs w:val="24"/>
              </w:rPr>
              <w:t>финансовом отделе</w:t>
            </w:r>
            <w:r w:rsidR="00BE5B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Муниципального образования Михайловское</w:t>
            </w:r>
            <w:r w:rsidR="00644E34"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письма ГРБС, к которому приложен реестр расхо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200AE8" w:rsidRDefault="0012731D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Оценивается с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блюдение сроков представления в </w:t>
            </w:r>
            <w:r w:rsidR="00C212ED" w:rsidRPr="00200AE8">
              <w:rPr>
                <w:rFonts w:ascii="Arial" w:hAnsi="Arial" w:cs="Arial"/>
                <w:spacing w:val="-4"/>
                <w:sz w:val="24"/>
                <w:szCs w:val="24"/>
              </w:rPr>
              <w:t>финансовый отдел</w:t>
            </w:r>
            <w:r w:rsidR="00BE5B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Муниципального образования М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хайловское</w:t>
            </w:r>
            <w:r w:rsidR="00644E34"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212ED" w:rsidRPr="00200AE8">
              <w:rPr>
                <w:rFonts w:ascii="Arial" w:hAnsi="Arial" w:cs="Arial"/>
                <w:spacing w:val="-4"/>
                <w:sz w:val="24"/>
                <w:szCs w:val="24"/>
              </w:rPr>
              <w:t>рее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стра расходных обяз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тельств ГРБС. Ц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левым ориентиром является достиж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показателя, равного </w:t>
            </w:r>
            <w:r w:rsidR="00400240" w:rsidRPr="00200AE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0, представление реестра до насту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ления установле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ного срока оцен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вается в 5 баллов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8557E2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руемых в рамках 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м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у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ниципаль</w:t>
            </w:r>
            <w:r w:rsidRPr="00200AE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 = 100 *S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="0001614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200AE8">
              <w:rPr>
                <w:rFonts w:ascii="Arial" w:hAnsi="Arial" w:cs="Arial"/>
                <w:sz w:val="24"/>
                <w:szCs w:val="24"/>
              </w:rPr>
              <w:t>– общая сумма бюдже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ных ассигнований ГРБС, предусмотренная 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решен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lastRenderedPageBreak/>
              <w:t>ем о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бюджете</w:t>
            </w:r>
            <w:r w:rsidR="00644E34" w:rsidRPr="00200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хайловское</w:t>
            </w:r>
            <w:r w:rsidR="00BE5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отчётного пери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BA1AD4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BE5BF2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нивается рост д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ли бюджетных а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сигнований ГРБС на отчётный (т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кущий) финанс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вый год, утве</w:t>
            </w:r>
            <w:r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ждённых 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решен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ем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о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</w:t>
            </w:r>
            <w:r w:rsidR="00D91BE2">
              <w:rPr>
                <w:rFonts w:ascii="Arial" w:hAnsi="Arial" w:cs="Arial"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sz w:val="24"/>
                <w:szCs w:val="24"/>
              </w:rPr>
              <w:lastRenderedPageBreak/>
              <w:t>ловское</w:t>
            </w:r>
            <w:r w:rsidR="00BE5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200AE8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="00BE5BF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z w:val="24"/>
                <w:szCs w:val="24"/>
              </w:rPr>
              <w:t>отчё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ный (текущий) ф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нансовый год, формируемых в рамках 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муниц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пальных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менно</w:t>
            </w:r>
            <w:r w:rsidR="00BE5BF2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вер</w:t>
            </w:r>
            <w:r w:rsidR="00412B90"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-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 и внесё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ных изменений в пл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ны-графики (далее – ПГ) </w:t>
            </w:r>
            <w:r w:rsidR="00412B90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Кпг – количество своевр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у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ниципаль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BA1AD4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Ко – количество предста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ленных отчётов в уст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Доля представленных в полном объёме с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гласно утверждённой форме отчётов о ре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лизации 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ь</w:t>
            </w:r>
            <w:r w:rsidR="002A3456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ной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Р – сумма всех запо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л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ненных разделов в пре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ставленных отчётах в о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  <w:r w:rsidR="00986728" w:rsidRPr="00200AE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циальном сайте 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адм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нистрации </w:t>
            </w:r>
            <w:r w:rsidR="00644E34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пального образования Михайловское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инфо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мации о 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муниципал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ь</w:t>
            </w:r>
            <w:r w:rsidR="002A345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ных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мах </w:t>
            </w:r>
            <w:r w:rsidR="00A6328F" w:rsidRPr="00200AE8">
              <w:rPr>
                <w:rFonts w:ascii="Arial" w:hAnsi="Arial" w:cs="Arial"/>
                <w:snapToGrid w:val="0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и фактических результ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реализации, заказчиком и исполнителем кот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рых является ИОГВ, размещена на официальном сайте;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200AE8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разования Михайло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й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она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Равномерность ра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ходов (без учёта ц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левых поступлений из</w:t>
            </w:r>
            <w:r w:rsidR="00A87C5A" w:rsidRPr="00200AE8">
              <w:rPr>
                <w:rFonts w:ascii="Arial" w:hAnsi="Arial" w:cs="Arial"/>
                <w:sz w:val="24"/>
                <w:szCs w:val="24"/>
              </w:rPr>
              <w:t xml:space="preserve"> районного,</w:t>
            </w:r>
            <w:r w:rsidR="00BE5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 xml:space="preserve">областного и </w:t>
            </w:r>
            <w:r w:rsidRPr="00200AE8">
              <w:rPr>
                <w:rFonts w:ascii="Arial" w:hAnsi="Arial" w:cs="Arial"/>
                <w:sz w:val="24"/>
                <w:szCs w:val="24"/>
              </w:rPr>
              <w:t>федерального бю</w:t>
            </w:r>
            <w:r w:rsidRPr="00200AE8">
              <w:rPr>
                <w:rFonts w:ascii="Arial" w:hAnsi="Arial" w:cs="Arial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z w:val="24"/>
                <w:szCs w:val="24"/>
              </w:rPr>
              <w:t>жет</w:t>
            </w:r>
            <w:r w:rsidR="002A3456" w:rsidRPr="00200AE8">
              <w:rPr>
                <w:rFonts w:ascii="Arial" w:hAnsi="Arial" w:cs="Arial"/>
                <w:sz w:val="24"/>
                <w:szCs w:val="24"/>
              </w:rPr>
              <w:t>ов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P = (Е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– Еср) * 100/Еср,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ле отчётного финансового года;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Еср – средний объём ка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ind w:left="-85" w:right="-85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200AE8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Показатель отр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жает равноме</w:t>
            </w:r>
            <w:r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z w:val="24"/>
                <w:szCs w:val="24"/>
              </w:rPr>
              <w:t>ность расходов ГРБС в отчётном периоде.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ром является зн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чение по</w:t>
            </w:r>
            <w:r w:rsidR="00E16EB1" w:rsidRPr="00200AE8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казателя, при котором касс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вые расходы в че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вёртом квартале достигают менее трети годовых ра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ходов</w:t>
            </w:r>
          </w:p>
        </w:tc>
      </w:tr>
      <w:tr w:rsidR="003263C0" w:rsidRPr="00200AE8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12731D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t>Снижение (рост) пр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сроченной кредито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ской задолженности ГРБС и подведомс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венных </w:t>
            </w:r>
            <w:r w:rsidR="0012731D" w:rsidRPr="00200AE8">
              <w:rPr>
                <w:rFonts w:ascii="Arial" w:eastAsia="Calibri" w:hAnsi="Arial" w:cs="Arial"/>
                <w:sz w:val="24"/>
                <w:szCs w:val="24"/>
              </w:rPr>
              <w:t>муниципал</w:t>
            </w:r>
            <w:r w:rsidR="0012731D" w:rsidRPr="00200AE8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="0012731D" w:rsidRPr="00200AE8">
              <w:rPr>
                <w:rFonts w:ascii="Arial" w:eastAsia="Calibri" w:hAnsi="Arial" w:cs="Arial"/>
                <w:sz w:val="24"/>
                <w:szCs w:val="24"/>
              </w:rPr>
              <w:lastRenderedPageBreak/>
              <w:t>ных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</w:t>
            </w:r>
            <w:r w:rsidR="004714D8"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ний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в о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lastRenderedPageBreak/>
              <w:t>Р = Ко/Кн,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ственных </w:t>
            </w:r>
            <w:r w:rsidR="0012731D" w:rsidRPr="00200AE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учреждений  по состоянию на конец отчётного пери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да;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200AE8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учрежде</w:t>
            </w:r>
            <w:r w:rsidR="00386660" w:rsidRPr="00200AE8">
              <w:rPr>
                <w:rFonts w:ascii="Arial" w:eastAsia="Calibri" w:hAnsi="Arial" w:cs="Arial"/>
                <w:sz w:val="24"/>
                <w:szCs w:val="24"/>
              </w:rPr>
              <w:t>ний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200AE8" w:rsidRDefault="007A6901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t>Е (Р) = 1, если Р&lt; 1;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Положительно ра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с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ценивается отсу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т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ствие просроченной кредиторской з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а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долженности или 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снижение проср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ченной кредито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р</w:t>
            </w:r>
            <w:r w:rsidRPr="00200AE8">
              <w:rPr>
                <w:rFonts w:ascii="Arial" w:eastAsia="Calibri" w:hAnsi="Arial" w:cs="Arial"/>
                <w:spacing w:val="-6"/>
                <w:sz w:val="24"/>
                <w:szCs w:val="24"/>
              </w:rPr>
              <w:t>ской задолженности более чем на 10%.</w:t>
            </w:r>
          </w:p>
          <w:p w:rsidR="003263C0" w:rsidRPr="00200AE8" w:rsidRDefault="003263C0" w:rsidP="00200AE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лем для ГРБС я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в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ляется отсутствие просроченной кр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диторской задо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л</w:t>
            </w:r>
            <w:r w:rsidRPr="00200AE8">
              <w:rPr>
                <w:rFonts w:ascii="Arial" w:eastAsia="Calibri" w:hAnsi="Arial" w:cs="Arial"/>
                <w:spacing w:val="-4"/>
                <w:sz w:val="24"/>
                <w:szCs w:val="24"/>
              </w:rPr>
              <w:t>женности</w:t>
            </w:r>
          </w:p>
        </w:tc>
      </w:tr>
      <w:tr w:rsidR="003263C0" w:rsidRPr="00200AE8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Эффективность управления кредито</w:t>
            </w:r>
            <w:r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z w:val="24"/>
                <w:szCs w:val="24"/>
              </w:rPr>
              <w:t>ской задолженностью по расчётам с п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ставщиками и по</w:t>
            </w:r>
            <w:r w:rsidRPr="00200AE8">
              <w:rPr>
                <w:rFonts w:ascii="Arial" w:hAnsi="Arial" w:cs="Arial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z w:val="24"/>
                <w:szCs w:val="24"/>
              </w:rPr>
              <w:t>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Кз/Е, 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Кз – объём кредиторской </w:t>
            </w:r>
            <w:r w:rsidR="003F0F5E" w:rsidRPr="00200AE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рядчи</w:t>
            </w:r>
            <w:r w:rsidR="003F0F5E"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ками 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по состоянию на 01 января года, следующ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го за отчётным;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200AE8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кредито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сти по расчётам  с поставщиками и подрядчиками по состоянию на 01 января года, сл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="00386834" w:rsidRPr="00200AE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отчётном финансовом году</w:t>
            </w:r>
          </w:p>
        </w:tc>
      </w:tr>
      <w:tr w:rsidR="003263C0" w:rsidRPr="00200AE8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200AE8" w:rsidRDefault="007A6901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управления дебито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ской задолженностью </w:t>
            </w:r>
            <w:r w:rsidRPr="00200AE8">
              <w:rPr>
                <w:rFonts w:ascii="Arial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Д/Е,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рядчиками по состоянию на 01 января года, следующ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го за отчётным;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200AE8" w:rsidRDefault="007A6901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200AE8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дебито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сти по расчётам с поставщиками и 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подрядчиками по состоянию на 01 января года, сл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="00724050" w:rsidRPr="00200AE8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отчётном финансовом году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нительным докуме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там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го года исполнительным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пального образования М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хайловское</w:t>
            </w:r>
            <w:r w:rsidR="00E458BA"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200AE8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7A6901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E(P)=</w:t>
            </w:r>
            <w:r w:rsidRPr="00200AE8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Позитивно расц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нивается уменьш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суммы, 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жащей взысканию по поступившим с начала финансов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го года исполн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тельным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там 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пального образов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ния Михайловское</w:t>
            </w:r>
            <w:r w:rsidRPr="00200AE8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00AE8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ром для ГРБС я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pacing w:val="-4"/>
                <w:sz w:val="24"/>
                <w:szCs w:val="24"/>
              </w:rPr>
              <w:t>ляется значение показателя, равное 0%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разования Михайло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й</w:t>
            </w:r>
            <w:r w:rsidR="00E458BA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она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ты с невыясненными поступлениями в бюджет</w:t>
            </w:r>
            <w:bookmarkStart w:id="0" w:name="_GoBack"/>
            <w:bookmarkEnd w:id="0"/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z w:val="24"/>
                <w:szCs w:val="24"/>
              </w:rPr>
              <w:t>ного образования М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– объём невыясне</w:t>
            </w:r>
            <w:r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z w:val="24"/>
                <w:szCs w:val="24"/>
              </w:rPr>
              <w:t>ных поступлений за отчё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ный период;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7A6901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200AE8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Негативным счит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ется факт увел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>чения объёма н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выясненных пост</w:t>
            </w:r>
            <w:r w:rsidRPr="00200AE8">
              <w:rPr>
                <w:rFonts w:ascii="Arial" w:hAnsi="Arial" w:cs="Arial"/>
                <w:sz w:val="24"/>
                <w:szCs w:val="24"/>
              </w:rPr>
              <w:t>у</w:t>
            </w:r>
            <w:r w:rsidRPr="00200AE8">
              <w:rPr>
                <w:rFonts w:ascii="Arial" w:hAnsi="Arial" w:cs="Arial"/>
                <w:sz w:val="24"/>
                <w:szCs w:val="24"/>
              </w:rPr>
              <w:t>плений за отчё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ный период. Цел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вым ориентиром является значение показателя 0%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200AE8">
              <w:rPr>
                <w:rFonts w:ascii="Arial" w:hAnsi="Arial" w:cs="Arial"/>
                <w:sz w:val="24"/>
                <w:szCs w:val="24"/>
              </w:rPr>
              <w:t>ГАДБ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200AE8" w:rsidRDefault="003263C0" w:rsidP="00200AE8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 w:rsidRPr="00200AE8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подв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домственными админис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раторами доходов бюдж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та (далее – АДБ);</w:t>
            </w:r>
          </w:p>
          <w:p w:rsidR="003263C0" w:rsidRPr="00200AE8" w:rsidRDefault="003263C0" w:rsidP="00200AE8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наделение подведомс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венных АДБ бюджетными полномочиями админис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ратора;</w:t>
            </w:r>
          </w:p>
          <w:p w:rsidR="003263C0" w:rsidRPr="00200AE8" w:rsidRDefault="003263C0" w:rsidP="00200AE8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3263C0" w:rsidRPr="00200AE8" w:rsidRDefault="003263C0" w:rsidP="00200AE8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инфо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мацией между структурн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ми подразделениями АДБ при начислении платежей, уточнении вида и прина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лежности платежей, прин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тии решений о возврате;</w:t>
            </w:r>
          </w:p>
          <w:p w:rsidR="003263C0" w:rsidRPr="00200AE8" w:rsidRDefault="003263C0" w:rsidP="00200AE8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 АДБ бюджетной 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7A6901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ниям пунктов 1-5 настоящей стр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ки;</w:t>
            </w:r>
          </w:p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200AE8">
              <w:rPr>
                <w:rFonts w:ascii="Arial" w:hAnsi="Arial" w:cs="Arial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ниям пунктов 1 и 2 настоящей строки и не соответствует полн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стью или частично хотя бы одному из требований пунктов 3-5 насто</w:t>
            </w:r>
            <w:r w:rsidRPr="00200AE8">
              <w:rPr>
                <w:rFonts w:ascii="Arial" w:hAnsi="Arial" w:cs="Arial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треб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Показатель прим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няется для оценки правового обесп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чения деятельн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сти ГАДБ по ос</w:t>
            </w:r>
            <w:r w:rsidRPr="00200AE8">
              <w:rPr>
                <w:rFonts w:ascii="Arial" w:hAnsi="Arial" w:cs="Arial"/>
                <w:sz w:val="24"/>
                <w:szCs w:val="24"/>
              </w:rPr>
              <w:t>у</w:t>
            </w:r>
            <w:r w:rsidRPr="00200AE8">
              <w:rPr>
                <w:rFonts w:ascii="Arial" w:hAnsi="Arial" w:cs="Arial"/>
                <w:sz w:val="24"/>
                <w:szCs w:val="24"/>
              </w:rPr>
              <w:t>ществлению ко</w:t>
            </w:r>
            <w:r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z w:val="24"/>
                <w:szCs w:val="24"/>
              </w:rPr>
              <w:t>троля за правил</w:t>
            </w:r>
            <w:r w:rsidRPr="00200AE8">
              <w:rPr>
                <w:rFonts w:ascii="Arial" w:hAnsi="Arial" w:cs="Arial"/>
                <w:sz w:val="24"/>
                <w:szCs w:val="24"/>
              </w:rPr>
              <w:t>ь</w:t>
            </w:r>
            <w:r w:rsidRPr="00200AE8">
              <w:rPr>
                <w:rFonts w:ascii="Arial" w:hAnsi="Arial" w:cs="Arial"/>
                <w:sz w:val="24"/>
                <w:szCs w:val="24"/>
              </w:rPr>
              <w:t>ностью исчисл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ния, полнотой и своевременностью уплаты, начисл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ния, учёта, взыск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ния и принятия решений о возвр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те (зачёте) изли</w:t>
            </w:r>
            <w:r w:rsidRPr="00200AE8">
              <w:rPr>
                <w:rFonts w:ascii="Arial" w:hAnsi="Arial" w:cs="Arial"/>
                <w:sz w:val="24"/>
                <w:szCs w:val="24"/>
              </w:rPr>
              <w:t>ш</w:t>
            </w:r>
            <w:r w:rsidRPr="00200AE8">
              <w:rPr>
                <w:rFonts w:ascii="Arial" w:hAnsi="Arial" w:cs="Arial"/>
                <w:sz w:val="24"/>
                <w:szCs w:val="24"/>
              </w:rPr>
              <w:t>не уплаченных (взысканных) пл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тежей, пеней и штрафов по ним, являющихся дох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дами </w:t>
            </w:r>
            <w:r w:rsidR="00386736"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ниципального о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разования Миха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spacing w:val="-4"/>
                <w:sz w:val="24"/>
                <w:szCs w:val="24"/>
              </w:rPr>
              <w:t>ловское</w:t>
            </w:r>
            <w:r w:rsidR="00E458BA" w:rsidRPr="00200AE8">
              <w:rPr>
                <w:rFonts w:ascii="Arial" w:hAnsi="Arial" w:cs="Arial"/>
                <w:spacing w:val="-4"/>
                <w:sz w:val="24"/>
                <w:szCs w:val="24"/>
              </w:rPr>
              <w:t xml:space="preserve"> Куркинск</w:t>
            </w:r>
            <w:r w:rsidR="00E458BA" w:rsidRPr="00200AE8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="00E458BA" w:rsidRPr="00200AE8">
              <w:rPr>
                <w:rFonts w:ascii="Arial" w:hAnsi="Arial" w:cs="Arial"/>
                <w:spacing w:val="-4"/>
                <w:sz w:val="24"/>
                <w:szCs w:val="24"/>
              </w:rPr>
              <w:t>го района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Представление бюдже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ной отчётности за отчё</w:t>
            </w:r>
            <w:r w:rsidRPr="00200AE8">
              <w:rPr>
                <w:rFonts w:ascii="Arial" w:hAnsi="Arial" w:cs="Arial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>ем установленных сроков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ным приказом Министе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ства финансов Российской Федерации от 28.12.2010 № 191н «Об утверждении Инструкции о порядке с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ставления и представл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ния годовой, квартальной и месячной отчётности об исполнении бюджетов бюджетной системы Ро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сийской Федерации» (д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лее – утверждённые фо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eastAsia="Calibri" w:hAnsi="Arial" w:cs="Arial"/>
                <w:sz w:val="24"/>
                <w:szCs w:val="24"/>
              </w:rPr>
              <w:t>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A10DB9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соблюдением устано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сроков;</w:t>
            </w:r>
          </w:p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В рамках оценки данного показат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>ля позитивно ра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сматривается и</w:t>
            </w:r>
            <w:r w:rsidRPr="00200AE8">
              <w:rPr>
                <w:rFonts w:ascii="Arial" w:hAnsi="Arial" w:cs="Arial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z w:val="24"/>
                <w:szCs w:val="24"/>
              </w:rPr>
              <w:t>полнение сроков представления к</w:t>
            </w:r>
            <w:r w:rsidRPr="00200AE8">
              <w:rPr>
                <w:rFonts w:ascii="Arial" w:hAnsi="Arial" w:cs="Arial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z w:val="24"/>
                <w:szCs w:val="24"/>
              </w:rPr>
              <w:t>чественной бю</w:t>
            </w:r>
            <w:r w:rsidRPr="00200AE8">
              <w:rPr>
                <w:rFonts w:ascii="Arial" w:hAnsi="Arial" w:cs="Arial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z w:val="24"/>
                <w:szCs w:val="24"/>
              </w:rPr>
              <w:t>жетной отчётности</w:t>
            </w:r>
          </w:p>
        </w:tc>
      </w:tr>
      <w:tr w:rsidR="003263C0" w:rsidRPr="00200AE8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6.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z w:val="24"/>
                <w:szCs w:val="24"/>
              </w:rPr>
              <w:t>ных нарушений по р</w:t>
            </w:r>
            <w:r w:rsidRPr="00200AE8">
              <w:rPr>
                <w:rFonts w:ascii="Arial" w:hAnsi="Arial" w:cs="Arial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зультатам проверок органов внутреннего </w:t>
            </w:r>
            <w:r w:rsidR="007A6901" w:rsidRPr="00200AE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нансового контроля, внешнего </w:t>
            </w:r>
            <w:r w:rsidR="007A6901" w:rsidRPr="00200AE8">
              <w:rPr>
                <w:rFonts w:ascii="Arial" w:hAnsi="Arial" w:cs="Arial"/>
                <w:sz w:val="24"/>
                <w:szCs w:val="24"/>
              </w:rPr>
              <w:t>муниц</w:t>
            </w:r>
            <w:r w:rsidR="007A6901"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z w:val="24"/>
                <w:szCs w:val="24"/>
              </w:rPr>
              <w:lastRenderedPageBreak/>
              <w:t>пального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При расчёте показателя оценивается наличие предписаний по фактам выявленных нарушений по результатам проверок 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ганов внутреннего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ципального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00AE8" w:rsidRDefault="007A6901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200A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верок орган</w:t>
            </w:r>
            <w:r w:rsidR="00185E82" w:rsidRPr="00200AE8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подведомственным учреждениям, не выявлено фактов нарушений;</w:t>
            </w:r>
          </w:p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пре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писания по фактам выявленных нарушений по результатам пров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рок орган</w:t>
            </w:r>
            <w:r w:rsidR="00185E82" w:rsidRPr="00200AE8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муниц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200AE8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Прозрачность бю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полнение работ) 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7A6901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ниципальными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ниями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кинского района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услуг (в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полнение работ)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пальными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учреждениям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</w:t>
            </w:r>
            <w:r w:rsidR="00D91BE2">
              <w:rPr>
                <w:rFonts w:ascii="Arial" w:hAnsi="Arial" w:cs="Arial"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sz w:val="24"/>
                <w:szCs w:val="24"/>
              </w:rPr>
              <w:t>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кинского района</w:t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размещ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 на официальном сайте;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не разм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ё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та об исполнении м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ых услуг (в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полнение работ)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</w:t>
            </w:r>
            <w:r w:rsidR="00B3524D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дени</w:t>
            </w:r>
            <w:r w:rsidR="00B3524D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ями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z w:val="24"/>
                <w:szCs w:val="24"/>
              </w:rPr>
              <w:t>ного образования М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полнении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ыполн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е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ние работ)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ми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="00D91BE2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lastRenderedPageBreak/>
              <w:t>пального образования М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rStyle w:val="afc"/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ыпо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размещён на офиц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альном сайте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нение работ)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у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="008B5480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реждениями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 размещён на оф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циальном сайте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сайте а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пок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зателей планов ф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нансово-хозяйственной де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формации о бюдже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ных обязательствах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й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оказателей планов финансово-хозяйственной деятельн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сти или информации о бюджетных обязательс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вах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учр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ждений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показатели планов финансово-хозяйственной де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жетных обязательствах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z w:val="24"/>
                <w:szCs w:val="24"/>
              </w:rPr>
              <w:t>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показатели планов финансово-хозяйственной де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жетных обязательствах 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z w:val="24"/>
                <w:szCs w:val="24"/>
              </w:rPr>
              <w:t>ного образования Михайловское</w:t>
            </w:r>
            <w:r w:rsidR="00E458BA" w:rsidRPr="00200AE8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="00200A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подв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домственными </w:t>
            </w:r>
            <w:r w:rsidR="008C04A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8C04A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8C04A2"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ными учрежд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ниями сведений на официальном сайте Российской Федер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 для размещения информации о гос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дарственных (мун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ципальных) учрежд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ниях 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bus.gov.ru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ответствии с пунктом 15 приказа Министе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ства финансов Ро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сийской Федерации от 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формации государс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венным (муниципал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циальном сайте в сети Ин</w:t>
            </w:r>
            <w:r w:rsidR="00F16BB3" w:rsidRPr="00F16BB3">
              <w:rPr>
                <w:rFonts w:ascii="Arial" w:hAnsi="Arial" w:cs="Arial"/>
                <w:noProof/>
                <w:spacing w:val="-4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D91BE2" w:rsidRPr="00F01240" w:rsidRDefault="00D91BE2" w:rsidP="003263C0"/>
                    </w:txbxContent>
                  </v:textbox>
                </v:shape>
              </w:pict>
            </w:r>
            <w:r w:rsidRPr="00200AE8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 xml:space="preserve">Р = Nbus/N, 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Nbus – количество 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мун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ципальных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</w:t>
            </w:r>
            <w:r w:rsidRPr="00200AE8">
              <w:rPr>
                <w:rFonts w:ascii="Arial" w:hAnsi="Arial" w:cs="Arial"/>
                <w:sz w:val="24"/>
                <w:szCs w:val="24"/>
              </w:rPr>
              <w:t>р</w:t>
            </w: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мации о государственных (муниципальных) учре</w:t>
            </w:r>
            <w:r w:rsidRPr="00200AE8">
              <w:rPr>
                <w:rFonts w:ascii="Arial" w:hAnsi="Arial" w:cs="Arial"/>
                <w:sz w:val="24"/>
                <w:szCs w:val="24"/>
              </w:rPr>
              <w:t>ж</w:t>
            </w:r>
            <w:r w:rsidRPr="00200AE8">
              <w:rPr>
                <w:rFonts w:ascii="Arial" w:hAnsi="Arial" w:cs="Arial"/>
                <w:sz w:val="24"/>
                <w:szCs w:val="24"/>
              </w:rPr>
              <w:t>дениях bus.gov.ru;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N – общее количество 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м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у</w:t>
            </w:r>
            <w:r w:rsidR="00FD56F0" w:rsidRPr="00200AE8">
              <w:rPr>
                <w:rFonts w:ascii="Arial" w:hAnsi="Arial" w:cs="Arial"/>
                <w:sz w:val="24"/>
                <w:szCs w:val="24"/>
              </w:rPr>
              <w:t>ниципальных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00A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&lt; 100;</w:t>
            </w:r>
          </w:p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200AE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E(P)=0, если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Целевым ориент</w:t>
            </w:r>
            <w:r w:rsidRPr="00200AE8">
              <w:rPr>
                <w:rFonts w:ascii="Arial" w:hAnsi="Arial" w:cs="Arial"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sz w:val="24"/>
                <w:szCs w:val="24"/>
              </w:rPr>
              <w:t>ром для ГРБС я</w:t>
            </w:r>
            <w:r w:rsidRPr="00200AE8">
              <w:rPr>
                <w:rFonts w:ascii="Arial" w:hAnsi="Arial" w:cs="Arial"/>
                <w:sz w:val="24"/>
                <w:szCs w:val="24"/>
              </w:rPr>
              <w:t>в</w:t>
            </w:r>
            <w:r w:rsidRPr="00200AE8">
              <w:rPr>
                <w:rFonts w:ascii="Arial" w:hAnsi="Arial" w:cs="Arial"/>
                <w:sz w:val="24"/>
                <w:szCs w:val="24"/>
              </w:rPr>
              <w:t>ляется значение показателя 100%</w:t>
            </w:r>
          </w:p>
        </w:tc>
      </w:tr>
    </w:tbl>
    <w:p w:rsidR="003263C0" w:rsidRPr="00200AE8" w:rsidRDefault="003263C0" w:rsidP="00200AE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263C0" w:rsidRPr="00200AE8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200AE8" w:rsidRDefault="003263C0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0AE8">
        <w:rPr>
          <w:rFonts w:ascii="Arial" w:hAnsi="Arial" w:cs="Arial"/>
          <w:sz w:val="24"/>
          <w:szCs w:val="24"/>
        </w:rPr>
        <w:lastRenderedPageBreak/>
        <w:t>П</w:t>
      </w:r>
      <w:r w:rsidR="00595D84" w:rsidRPr="00200AE8">
        <w:rPr>
          <w:rFonts w:ascii="Arial" w:hAnsi="Arial" w:cs="Arial"/>
          <w:sz w:val="24"/>
          <w:szCs w:val="24"/>
        </w:rPr>
        <w:t xml:space="preserve">риложение </w:t>
      </w:r>
      <w:r w:rsidRPr="00200AE8">
        <w:rPr>
          <w:rFonts w:ascii="Arial" w:hAnsi="Arial" w:cs="Arial"/>
          <w:sz w:val="24"/>
          <w:szCs w:val="24"/>
        </w:rPr>
        <w:t xml:space="preserve"> № </w:t>
      </w:r>
      <w:r w:rsidR="004150AC" w:rsidRPr="00200AE8">
        <w:rPr>
          <w:rFonts w:ascii="Arial" w:hAnsi="Arial" w:cs="Arial"/>
          <w:sz w:val="24"/>
          <w:szCs w:val="24"/>
        </w:rPr>
        <w:t>2</w:t>
      </w:r>
    </w:p>
    <w:p w:rsidR="003263C0" w:rsidRPr="00200AE8" w:rsidRDefault="003263C0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0AE8">
        <w:rPr>
          <w:rFonts w:ascii="Arial" w:hAnsi="Arial" w:cs="Arial"/>
          <w:sz w:val="24"/>
          <w:szCs w:val="24"/>
        </w:rPr>
        <w:t>к Порядку</w:t>
      </w:r>
    </w:p>
    <w:p w:rsidR="003263C0" w:rsidRPr="00200AE8" w:rsidRDefault="003263C0" w:rsidP="00B36AC8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00AE8">
        <w:rPr>
          <w:rFonts w:ascii="Arial" w:hAnsi="Arial" w:cs="Arial"/>
          <w:b/>
          <w:sz w:val="26"/>
          <w:szCs w:val="26"/>
        </w:rPr>
        <w:t>ПОКАЗАТЕЛИ</w:t>
      </w:r>
    </w:p>
    <w:p w:rsidR="003263C0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00AE8">
        <w:rPr>
          <w:rFonts w:ascii="Arial" w:hAnsi="Arial" w:cs="Arial"/>
          <w:b/>
          <w:sz w:val="26"/>
          <w:szCs w:val="26"/>
        </w:rPr>
        <w:t xml:space="preserve">ежеквартального мониторинга качества финансового менеджмента, </w:t>
      </w:r>
    </w:p>
    <w:p w:rsidR="00595D84" w:rsidRPr="00200AE8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00AE8">
        <w:rPr>
          <w:rFonts w:ascii="Arial" w:hAnsi="Arial" w:cs="Arial"/>
          <w:b/>
          <w:sz w:val="26"/>
          <w:szCs w:val="26"/>
        </w:rPr>
        <w:t xml:space="preserve">осуществляемого главными распорядителями </w:t>
      </w:r>
      <w:r w:rsidR="00A10DB9" w:rsidRPr="00200AE8">
        <w:rPr>
          <w:rFonts w:ascii="Arial" w:hAnsi="Arial" w:cs="Arial"/>
          <w:b/>
          <w:sz w:val="26"/>
          <w:szCs w:val="26"/>
        </w:rPr>
        <w:t>ср</w:t>
      </w:r>
      <w:r w:rsidRPr="00200AE8">
        <w:rPr>
          <w:rFonts w:ascii="Arial" w:hAnsi="Arial" w:cs="Arial"/>
          <w:b/>
          <w:sz w:val="26"/>
          <w:szCs w:val="26"/>
        </w:rPr>
        <w:t>едств бюджета</w:t>
      </w:r>
    </w:p>
    <w:p w:rsidR="003263C0" w:rsidRPr="00200AE8" w:rsidRDefault="00D91BE2" w:rsidP="003263C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Муниципального образования Михайловское</w:t>
      </w:r>
      <w:r w:rsidR="00E458BA" w:rsidRPr="00200AE8">
        <w:rPr>
          <w:rFonts w:ascii="Arial" w:hAnsi="Arial" w:cs="Arial"/>
          <w:b/>
          <w:sz w:val="26"/>
          <w:szCs w:val="26"/>
        </w:rPr>
        <w:t xml:space="preserve"> Куркинского района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200AE8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Расчёт</w:t>
            </w:r>
          </w:p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Един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 xml:space="preserve">ца </w:t>
            </w:r>
          </w:p>
          <w:p w:rsidR="003263C0" w:rsidRPr="00200AE8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изм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>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Вес группы в оце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b/>
                <w:sz w:val="24"/>
                <w:szCs w:val="24"/>
              </w:rPr>
              <w:t>ке /показа-теляв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200AE8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AE8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</w:tbl>
    <w:p w:rsidR="003263C0" w:rsidRPr="00200AE8" w:rsidRDefault="003263C0" w:rsidP="003263C0">
      <w:pPr>
        <w:spacing w:after="0" w:line="14" w:lineRule="auto"/>
        <w:rPr>
          <w:rFonts w:ascii="Arial" w:hAnsi="Arial" w:cs="Arial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200AE8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200AE8">
              <w:rPr>
                <w:rFonts w:ascii="Arial" w:hAnsi="Arial" w:cs="Arial"/>
                <w:sz w:val="24"/>
                <w:szCs w:val="24"/>
              </w:rPr>
              <w:t>о</w:t>
            </w:r>
            <w:r w:rsidRPr="00200AE8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Качество планиров</w:t>
            </w:r>
            <w:r w:rsidRPr="00200AE8">
              <w:rPr>
                <w:b w:val="0"/>
                <w:sz w:val="24"/>
                <w:szCs w:val="24"/>
              </w:rPr>
              <w:t>а</w:t>
            </w:r>
            <w:r w:rsidRPr="00200AE8">
              <w:rPr>
                <w:b w:val="0"/>
                <w:sz w:val="24"/>
                <w:szCs w:val="24"/>
              </w:rPr>
              <w:t>ния расходов: колич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 xml:space="preserve">ство изменений в сводную бюджетную роспись 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</w:t>
            </w:r>
            <w:r w:rsidR="00D91BE2">
              <w:rPr>
                <w:b w:val="0"/>
                <w:sz w:val="24"/>
                <w:szCs w:val="24"/>
              </w:rPr>
              <w:t>у</w:t>
            </w:r>
            <w:r w:rsidR="00D91BE2">
              <w:rPr>
                <w:b w:val="0"/>
                <w:sz w:val="24"/>
                <w:szCs w:val="24"/>
              </w:rPr>
              <w:t>ниципального образ</w:t>
            </w:r>
            <w:r w:rsidR="00D91BE2">
              <w:rPr>
                <w:b w:val="0"/>
                <w:sz w:val="24"/>
                <w:szCs w:val="24"/>
              </w:rPr>
              <w:t>о</w:t>
            </w:r>
            <w:r w:rsidR="00D91BE2">
              <w:rPr>
                <w:b w:val="0"/>
                <w:sz w:val="24"/>
                <w:szCs w:val="24"/>
              </w:rPr>
              <w:t>вания Михайловское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b w:val="0"/>
                <w:sz w:val="24"/>
                <w:szCs w:val="24"/>
              </w:rPr>
              <w:t xml:space="preserve"> (за исключением ц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левых поступлений из</w:t>
            </w:r>
            <w:r w:rsidR="00595D84" w:rsidRPr="00200AE8">
              <w:rPr>
                <w:b w:val="0"/>
                <w:sz w:val="24"/>
                <w:szCs w:val="24"/>
              </w:rPr>
              <w:t xml:space="preserve"> районного,</w:t>
            </w:r>
            <w:r w:rsidR="004C3CD2" w:rsidRPr="00200AE8">
              <w:rPr>
                <w:b w:val="0"/>
                <w:sz w:val="24"/>
                <w:szCs w:val="24"/>
              </w:rPr>
              <w:t xml:space="preserve">областного и </w:t>
            </w:r>
            <w:r w:rsidRPr="00200AE8">
              <w:rPr>
                <w:b w:val="0"/>
                <w:sz w:val="24"/>
                <w:szCs w:val="24"/>
              </w:rPr>
              <w:t>федерального бю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lastRenderedPageBreak/>
              <w:t>жет</w:t>
            </w:r>
            <w:r w:rsidR="004C3CD2" w:rsidRPr="00200AE8">
              <w:rPr>
                <w:b w:val="0"/>
                <w:sz w:val="24"/>
                <w:szCs w:val="24"/>
              </w:rPr>
              <w:t>ов</w:t>
            </w:r>
            <w:r w:rsidRPr="00200AE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lastRenderedPageBreak/>
              <w:t>Р – количество уведомл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ний об изменении бю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t>жетных назначений сво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t xml:space="preserve">ной бюджетной росписи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b w:val="0"/>
                <w:sz w:val="24"/>
                <w:szCs w:val="24"/>
              </w:rPr>
              <w:t>в</w:t>
            </w:r>
            <w:r w:rsidR="00D91BE2">
              <w:rPr>
                <w:b w:val="0"/>
                <w:sz w:val="24"/>
                <w:szCs w:val="24"/>
              </w:rPr>
              <w:t>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1-Р/а,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 ≤ а;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0,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Р&gt; а,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где: 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а = </w:t>
            </w:r>
            <w:r w:rsidR="00B31230" w:rsidRPr="00200AE8">
              <w:rPr>
                <w:b w:val="0"/>
                <w:sz w:val="24"/>
                <w:szCs w:val="24"/>
              </w:rPr>
              <w:t>3</w:t>
            </w:r>
            <w:r w:rsidRPr="00200AE8">
              <w:rPr>
                <w:b w:val="0"/>
                <w:sz w:val="24"/>
                <w:szCs w:val="24"/>
              </w:rPr>
              <w:t>– в случае мониторинга кач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ства финансового менеджмента за первый квартал текущего фина</w:t>
            </w:r>
            <w:r w:rsidRPr="00200AE8">
              <w:rPr>
                <w:b w:val="0"/>
                <w:sz w:val="24"/>
                <w:szCs w:val="24"/>
              </w:rPr>
              <w:t>н</w:t>
            </w:r>
            <w:r w:rsidRPr="00200AE8">
              <w:rPr>
                <w:b w:val="0"/>
                <w:sz w:val="24"/>
                <w:szCs w:val="24"/>
              </w:rPr>
              <w:t>сового года;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а = </w:t>
            </w:r>
            <w:r w:rsidR="00B31230" w:rsidRPr="00200AE8">
              <w:rPr>
                <w:b w:val="0"/>
                <w:sz w:val="24"/>
                <w:szCs w:val="24"/>
              </w:rPr>
              <w:t>6</w:t>
            </w:r>
            <w:r w:rsidRPr="00200AE8">
              <w:rPr>
                <w:b w:val="0"/>
                <w:sz w:val="24"/>
                <w:szCs w:val="24"/>
              </w:rPr>
              <w:t>– вслучае мониторинга кач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 xml:space="preserve">ства  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финансового менеджмента за </w:t>
            </w:r>
            <w:r w:rsidRPr="00200AE8">
              <w:rPr>
                <w:b w:val="0"/>
                <w:spacing w:val="-4"/>
                <w:sz w:val="24"/>
                <w:szCs w:val="24"/>
              </w:rPr>
              <w:lastRenderedPageBreak/>
              <w:t>первое   полугодие  текущего ф</w:t>
            </w:r>
            <w:r w:rsidRPr="00200AE8">
              <w:rPr>
                <w:b w:val="0"/>
                <w:spacing w:val="-4"/>
                <w:sz w:val="24"/>
                <w:szCs w:val="24"/>
              </w:rPr>
              <w:t>и</w:t>
            </w:r>
            <w:r w:rsidRPr="00200AE8">
              <w:rPr>
                <w:b w:val="0"/>
                <w:spacing w:val="-4"/>
                <w:sz w:val="24"/>
                <w:szCs w:val="24"/>
              </w:rPr>
              <w:t>нансового года;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а = </w:t>
            </w:r>
            <w:r w:rsidR="00B31230" w:rsidRPr="00200AE8">
              <w:rPr>
                <w:b w:val="0"/>
                <w:sz w:val="24"/>
                <w:szCs w:val="24"/>
              </w:rPr>
              <w:t>9</w:t>
            </w:r>
            <w:r w:rsidRPr="00200AE8">
              <w:rPr>
                <w:b w:val="0"/>
                <w:sz w:val="24"/>
                <w:szCs w:val="24"/>
              </w:rPr>
              <w:t>– в случае мониторинга кач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ства финансового менеджмента за 9 месяцев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lastRenderedPageBreak/>
              <w:t>Большое колич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ство изменений в сводную бюдже</w:t>
            </w:r>
            <w:r w:rsidRPr="00200AE8">
              <w:rPr>
                <w:b w:val="0"/>
                <w:sz w:val="24"/>
                <w:szCs w:val="24"/>
              </w:rPr>
              <w:t>т</w:t>
            </w:r>
            <w:r w:rsidRPr="00200AE8">
              <w:rPr>
                <w:b w:val="0"/>
                <w:sz w:val="24"/>
                <w:szCs w:val="24"/>
              </w:rPr>
              <w:t xml:space="preserve">ную роспись </w:t>
            </w:r>
            <w:r w:rsidR="00386736" w:rsidRPr="00200AE8">
              <w:rPr>
                <w:b w:val="0"/>
                <w:sz w:val="24"/>
                <w:szCs w:val="24"/>
              </w:rPr>
              <w:t>бю</w:t>
            </w:r>
            <w:r w:rsidR="00386736" w:rsidRPr="00200AE8">
              <w:rPr>
                <w:b w:val="0"/>
                <w:sz w:val="24"/>
                <w:szCs w:val="24"/>
              </w:rPr>
              <w:t>д</w:t>
            </w:r>
            <w:r w:rsidR="00386736" w:rsidRPr="00200AE8">
              <w:rPr>
                <w:b w:val="0"/>
                <w:sz w:val="24"/>
                <w:szCs w:val="24"/>
              </w:rPr>
              <w:t xml:space="preserve">жета </w:t>
            </w:r>
            <w:r w:rsidR="00D91BE2">
              <w:rPr>
                <w:b w:val="0"/>
                <w:sz w:val="24"/>
                <w:szCs w:val="24"/>
              </w:rPr>
              <w:t>Муниципал</w:t>
            </w:r>
            <w:r w:rsidR="00D91BE2">
              <w:rPr>
                <w:b w:val="0"/>
                <w:sz w:val="24"/>
                <w:szCs w:val="24"/>
              </w:rPr>
              <w:t>ь</w:t>
            </w:r>
            <w:r w:rsidR="00D91BE2">
              <w:rPr>
                <w:b w:val="0"/>
                <w:sz w:val="24"/>
                <w:szCs w:val="24"/>
              </w:rPr>
              <w:t>ного образования Михайловское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</w:t>
            </w:r>
            <w:r w:rsidR="00E458BA" w:rsidRPr="00200AE8">
              <w:rPr>
                <w:b w:val="0"/>
                <w:sz w:val="24"/>
                <w:szCs w:val="24"/>
              </w:rPr>
              <w:t>р</w:t>
            </w:r>
            <w:r w:rsidR="00E458BA" w:rsidRPr="00200AE8">
              <w:rPr>
                <w:b w:val="0"/>
                <w:sz w:val="24"/>
                <w:szCs w:val="24"/>
              </w:rPr>
              <w:t>кинского района</w:t>
            </w:r>
            <w:r w:rsidRPr="00200AE8">
              <w:rPr>
                <w:b w:val="0"/>
                <w:sz w:val="24"/>
                <w:szCs w:val="24"/>
              </w:rPr>
              <w:t xml:space="preserve"> свидетельствует о низком 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</w:t>
            </w:r>
            <w:r w:rsidRPr="00200AE8">
              <w:rPr>
                <w:b w:val="0"/>
                <w:spacing w:val="-4"/>
                <w:sz w:val="24"/>
                <w:szCs w:val="24"/>
              </w:rPr>
              <w:lastRenderedPageBreak/>
              <w:t xml:space="preserve">средств </w:t>
            </w:r>
            <w:r w:rsidR="00386736" w:rsidRPr="00200AE8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pacing w:val="-4"/>
                <w:sz w:val="24"/>
                <w:szCs w:val="24"/>
              </w:rPr>
              <w:t>Муниципального образования М</w:t>
            </w:r>
            <w:r w:rsidR="00D91BE2">
              <w:rPr>
                <w:b w:val="0"/>
                <w:spacing w:val="-4"/>
                <w:sz w:val="24"/>
                <w:szCs w:val="24"/>
              </w:rPr>
              <w:t>и</w:t>
            </w:r>
            <w:r w:rsidR="00D91BE2">
              <w:rPr>
                <w:b w:val="0"/>
                <w:spacing w:val="-4"/>
                <w:sz w:val="24"/>
                <w:szCs w:val="24"/>
              </w:rPr>
              <w:t>хайловское</w:t>
            </w:r>
            <w:r w:rsidR="00E458BA" w:rsidRPr="00200AE8">
              <w:rPr>
                <w:b w:val="0"/>
                <w:spacing w:val="-4"/>
                <w:sz w:val="24"/>
                <w:szCs w:val="24"/>
              </w:rPr>
              <w:t xml:space="preserve"> Курки</w:t>
            </w:r>
            <w:r w:rsidR="00E458BA" w:rsidRPr="00200AE8">
              <w:rPr>
                <w:b w:val="0"/>
                <w:spacing w:val="-4"/>
                <w:sz w:val="24"/>
                <w:szCs w:val="24"/>
              </w:rPr>
              <w:t>н</w:t>
            </w:r>
            <w:r w:rsidR="00E458BA" w:rsidRPr="00200AE8">
              <w:rPr>
                <w:b w:val="0"/>
                <w:spacing w:val="-4"/>
                <w:sz w:val="24"/>
                <w:szCs w:val="24"/>
              </w:rPr>
              <w:t>скогорайона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 (далее – ГРБС) по фина</w:t>
            </w:r>
            <w:r w:rsidRPr="00200AE8">
              <w:rPr>
                <w:b w:val="0"/>
                <w:spacing w:val="-4"/>
                <w:sz w:val="24"/>
                <w:szCs w:val="24"/>
              </w:rPr>
              <w:t>н</w:t>
            </w:r>
            <w:r w:rsidRPr="00200AE8">
              <w:rPr>
                <w:b w:val="0"/>
                <w:spacing w:val="-4"/>
                <w:sz w:val="24"/>
                <w:szCs w:val="24"/>
              </w:rPr>
              <w:t>совому планиров</w:t>
            </w:r>
            <w:r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нию. </w:t>
            </w:r>
          </w:p>
          <w:p w:rsidR="003263C0" w:rsidRPr="00200AE8" w:rsidRDefault="003263C0" w:rsidP="00200AE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Целевым ориент</w:t>
            </w:r>
            <w:r w:rsidRPr="00200AE8">
              <w:rPr>
                <w:b w:val="0"/>
                <w:sz w:val="24"/>
                <w:szCs w:val="24"/>
              </w:rPr>
              <w:t>и</w:t>
            </w:r>
            <w:r w:rsidRPr="00200AE8">
              <w:rPr>
                <w:b w:val="0"/>
                <w:sz w:val="24"/>
                <w:szCs w:val="24"/>
              </w:rPr>
              <w:t>ром является о</w:t>
            </w:r>
            <w:r w:rsidRPr="00200AE8">
              <w:rPr>
                <w:b w:val="0"/>
                <w:sz w:val="24"/>
                <w:szCs w:val="24"/>
              </w:rPr>
              <w:t>т</w:t>
            </w:r>
            <w:r w:rsidRPr="00200AE8">
              <w:rPr>
                <w:b w:val="0"/>
                <w:sz w:val="24"/>
                <w:szCs w:val="24"/>
              </w:rPr>
              <w:t>сутствие измен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>ний в сводной бюджетной росп</w:t>
            </w:r>
            <w:r w:rsidRPr="00200AE8">
              <w:rPr>
                <w:b w:val="0"/>
                <w:sz w:val="24"/>
                <w:szCs w:val="24"/>
              </w:rPr>
              <w:t>и</w:t>
            </w:r>
            <w:r w:rsidRPr="00200AE8">
              <w:rPr>
                <w:b w:val="0"/>
                <w:sz w:val="24"/>
                <w:szCs w:val="24"/>
              </w:rPr>
              <w:t>си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Мун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ципального обр</w:t>
            </w:r>
            <w:r w:rsidR="00D91BE2">
              <w:rPr>
                <w:b w:val="0"/>
                <w:sz w:val="24"/>
                <w:szCs w:val="24"/>
              </w:rPr>
              <w:t>а</w:t>
            </w:r>
            <w:r w:rsidR="00D91BE2">
              <w:rPr>
                <w:b w:val="0"/>
                <w:sz w:val="24"/>
                <w:szCs w:val="24"/>
              </w:rPr>
              <w:t>зования Миха</w:t>
            </w:r>
            <w:r w:rsidR="00D91BE2">
              <w:rPr>
                <w:b w:val="0"/>
                <w:sz w:val="24"/>
                <w:szCs w:val="24"/>
              </w:rPr>
              <w:t>й</w:t>
            </w:r>
            <w:r w:rsidR="00D91BE2">
              <w:rPr>
                <w:b w:val="0"/>
                <w:sz w:val="24"/>
                <w:szCs w:val="24"/>
              </w:rPr>
              <w:t>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</w:t>
            </w:r>
            <w:r w:rsidR="00E458BA" w:rsidRPr="00200AE8">
              <w:rPr>
                <w:b w:val="0"/>
                <w:sz w:val="24"/>
                <w:szCs w:val="24"/>
              </w:rPr>
              <w:t>о</w:t>
            </w:r>
            <w:r w:rsidR="00E458BA" w:rsidRPr="00200AE8">
              <w:rPr>
                <w:b w:val="0"/>
                <w:sz w:val="24"/>
                <w:szCs w:val="24"/>
              </w:rPr>
              <w:t>го района</w:t>
            </w:r>
          </w:p>
        </w:tc>
      </w:tr>
      <w:tr w:rsidR="003263C0" w:rsidRPr="00200AE8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Качество планиров</w:t>
            </w:r>
            <w:r w:rsidRPr="00200AE8">
              <w:rPr>
                <w:b w:val="0"/>
                <w:sz w:val="24"/>
                <w:szCs w:val="24"/>
              </w:rPr>
              <w:t>а</w:t>
            </w:r>
            <w:r w:rsidRPr="00200AE8">
              <w:rPr>
                <w:b w:val="0"/>
                <w:sz w:val="24"/>
                <w:szCs w:val="24"/>
              </w:rPr>
              <w:t>ния расходов: доля суммы изменений в сводной бюджетной росписи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</w:t>
            </w:r>
            <w:r w:rsidR="00D91BE2">
              <w:rPr>
                <w:b w:val="0"/>
                <w:sz w:val="24"/>
                <w:szCs w:val="24"/>
              </w:rPr>
              <w:t>у</w:t>
            </w:r>
            <w:r w:rsidR="00D91BE2">
              <w:rPr>
                <w:b w:val="0"/>
                <w:sz w:val="24"/>
                <w:szCs w:val="24"/>
              </w:rPr>
              <w:t>ниципального образ</w:t>
            </w:r>
            <w:r w:rsidR="00D91BE2">
              <w:rPr>
                <w:b w:val="0"/>
                <w:sz w:val="24"/>
                <w:szCs w:val="24"/>
              </w:rPr>
              <w:t>о</w:t>
            </w:r>
            <w:r w:rsidR="00D91BE2">
              <w:rPr>
                <w:b w:val="0"/>
                <w:sz w:val="24"/>
                <w:szCs w:val="24"/>
              </w:rPr>
              <w:t>вания Михайловское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b w:val="0"/>
                <w:sz w:val="24"/>
                <w:szCs w:val="24"/>
              </w:rPr>
              <w:t xml:space="preserve"> (за исключением ц</w:t>
            </w:r>
            <w:r w:rsidRPr="00200AE8">
              <w:rPr>
                <w:b w:val="0"/>
                <w:sz w:val="24"/>
                <w:szCs w:val="24"/>
              </w:rPr>
              <w:t>е</w:t>
            </w:r>
            <w:r w:rsidRPr="00200AE8">
              <w:rPr>
                <w:b w:val="0"/>
                <w:sz w:val="24"/>
                <w:szCs w:val="24"/>
              </w:rPr>
              <w:t xml:space="preserve">левых  поступлений из </w:t>
            </w:r>
            <w:r w:rsidR="00595D84" w:rsidRPr="00200AE8">
              <w:rPr>
                <w:b w:val="0"/>
                <w:sz w:val="24"/>
                <w:szCs w:val="24"/>
              </w:rPr>
              <w:t xml:space="preserve">районного, </w:t>
            </w:r>
            <w:r w:rsidR="0047718E" w:rsidRPr="00200AE8">
              <w:rPr>
                <w:b w:val="0"/>
                <w:sz w:val="24"/>
                <w:szCs w:val="24"/>
              </w:rPr>
              <w:t>облас</w:t>
            </w:r>
            <w:r w:rsidR="0047718E" w:rsidRPr="00200AE8">
              <w:rPr>
                <w:b w:val="0"/>
                <w:sz w:val="24"/>
                <w:szCs w:val="24"/>
              </w:rPr>
              <w:t>т</w:t>
            </w:r>
            <w:r w:rsidR="0047718E" w:rsidRPr="00200AE8">
              <w:rPr>
                <w:b w:val="0"/>
                <w:sz w:val="24"/>
                <w:szCs w:val="24"/>
              </w:rPr>
              <w:t xml:space="preserve">ного и </w:t>
            </w:r>
            <w:r w:rsidRPr="00200AE8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200AE8">
              <w:rPr>
                <w:b w:val="0"/>
                <w:sz w:val="24"/>
                <w:szCs w:val="24"/>
              </w:rPr>
              <w:t>ов</w:t>
            </w:r>
            <w:r w:rsidRPr="00200AE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rFonts w:ascii="Arial" w:hAnsi="Arial" w:cs="Arial"/>
                <w:sz w:val="24"/>
                <w:szCs w:val="24"/>
              </w:rPr>
              <w:t>/</w:t>
            </w:r>
            <w:r w:rsidRPr="00200AE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200AE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  <w:lang w:val="en-US"/>
              </w:rPr>
              <w:t>S</w:t>
            </w:r>
            <w:r w:rsidRPr="00200AE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200AE8">
              <w:rPr>
                <w:b w:val="0"/>
                <w:sz w:val="24"/>
                <w:szCs w:val="24"/>
              </w:rPr>
              <w:t>д</w:t>
            </w:r>
            <w:r w:rsidRPr="00200AE8">
              <w:rPr>
                <w:b w:val="0"/>
                <w:sz w:val="24"/>
                <w:szCs w:val="24"/>
              </w:rPr>
              <w:t xml:space="preserve">жетной росписи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Муниципального образ</w:t>
            </w:r>
            <w:r w:rsidR="00D91BE2">
              <w:rPr>
                <w:b w:val="0"/>
                <w:sz w:val="24"/>
                <w:szCs w:val="24"/>
              </w:rPr>
              <w:t>о</w:t>
            </w:r>
            <w:r w:rsidR="00D91BE2">
              <w:rPr>
                <w:b w:val="0"/>
                <w:sz w:val="24"/>
                <w:szCs w:val="24"/>
              </w:rPr>
              <w:t>вания Михайловское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</w:t>
            </w:r>
            <w:r w:rsidR="00E458BA" w:rsidRPr="00200AE8">
              <w:rPr>
                <w:b w:val="0"/>
                <w:sz w:val="24"/>
                <w:szCs w:val="24"/>
              </w:rPr>
              <w:t>р</w:t>
            </w:r>
            <w:r w:rsidR="00E458BA" w:rsidRPr="00200AE8">
              <w:rPr>
                <w:b w:val="0"/>
                <w:sz w:val="24"/>
                <w:szCs w:val="24"/>
              </w:rPr>
              <w:t>кинского района</w:t>
            </w:r>
            <w:r w:rsidRPr="00200AE8">
              <w:rPr>
                <w:b w:val="0"/>
                <w:sz w:val="24"/>
                <w:szCs w:val="24"/>
              </w:rPr>
              <w:t xml:space="preserve"> (за и</w:t>
            </w:r>
            <w:r w:rsidRPr="00200AE8">
              <w:rPr>
                <w:b w:val="0"/>
                <w:sz w:val="24"/>
                <w:szCs w:val="24"/>
              </w:rPr>
              <w:t>с</w:t>
            </w:r>
            <w:r w:rsidRPr="00200AE8">
              <w:rPr>
                <w:b w:val="0"/>
                <w:sz w:val="24"/>
                <w:szCs w:val="24"/>
              </w:rPr>
              <w:t>ключением целевых п</w:t>
            </w:r>
            <w:r w:rsidRPr="00200AE8">
              <w:rPr>
                <w:b w:val="0"/>
                <w:sz w:val="24"/>
                <w:szCs w:val="24"/>
              </w:rPr>
              <w:t>о</w:t>
            </w:r>
            <w:r w:rsidRPr="00200AE8">
              <w:rPr>
                <w:b w:val="0"/>
                <w:sz w:val="24"/>
                <w:szCs w:val="24"/>
              </w:rPr>
              <w:t xml:space="preserve">ступлений из </w:t>
            </w:r>
            <w:r w:rsidR="00595D84" w:rsidRPr="00200AE8">
              <w:rPr>
                <w:b w:val="0"/>
                <w:sz w:val="24"/>
                <w:szCs w:val="24"/>
              </w:rPr>
              <w:t xml:space="preserve">районного, </w:t>
            </w:r>
            <w:r w:rsidR="0047718E" w:rsidRPr="00200AE8">
              <w:rPr>
                <w:b w:val="0"/>
                <w:sz w:val="24"/>
                <w:szCs w:val="24"/>
              </w:rPr>
              <w:t xml:space="preserve">областного и </w:t>
            </w:r>
            <w:r w:rsidRPr="00200AE8">
              <w:rPr>
                <w:b w:val="0"/>
                <w:sz w:val="24"/>
                <w:szCs w:val="24"/>
              </w:rPr>
              <w:t>федеральн</w:t>
            </w:r>
            <w:r w:rsidRPr="00200AE8">
              <w:rPr>
                <w:b w:val="0"/>
                <w:sz w:val="24"/>
                <w:szCs w:val="24"/>
              </w:rPr>
              <w:t>о</w:t>
            </w:r>
            <w:r w:rsidRPr="00200AE8">
              <w:rPr>
                <w:b w:val="0"/>
                <w:sz w:val="24"/>
                <w:szCs w:val="24"/>
              </w:rPr>
              <w:t>го бюджет</w:t>
            </w:r>
            <w:r w:rsidR="0047718E" w:rsidRPr="00200AE8">
              <w:rPr>
                <w:b w:val="0"/>
                <w:sz w:val="24"/>
                <w:szCs w:val="24"/>
              </w:rPr>
              <w:t>ов</w:t>
            </w:r>
            <w:r w:rsidRPr="00200AE8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47718E" w:rsidRPr="00200AE8">
              <w:rPr>
                <w:b w:val="0"/>
                <w:sz w:val="24"/>
                <w:szCs w:val="24"/>
              </w:rPr>
              <w:t>решение о</w:t>
            </w:r>
            <w:r w:rsidRPr="00200AE8">
              <w:rPr>
                <w:b w:val="0"/>
                <w:sz w:val="24"/>
                <w:szCs w:val="24"/>
              </w:rPr>
              <w:t xml:space="preserve"> бюджете </w:t>
            </w:r>
            <w:r w:rsidR="00D91BE2">
              <w:rPr>
                <w:b w:val="0"/>
                <w:sz w:val="24"/>
                <w:szCs w:val="24"/>
              </w:rPr>
              <w:t xml:space="preserve">Муниципального </w:t>
            </w:r>
            <w:r w:rsidR="00D91BE2">
              <w:rPr>
                <w:b w:val="0"/>
                <w:sz w:val="24"/>
                <w:szCs w:val="24"/>
              </w:rPr>
              <w:lastRenderedPageBreak/>
              <w:t>образования Михайло</w:t>
            </w:r>
            <w:r w:rsidR="00D91BE2">
              <w:rPr>
                <w:b w:val="0"/>
                <w:sz w:val="24"/>
                <w:szCs w:val="24"/>
              </w:rPr>
              <w:t>в</w:t>
            </w:r>
            <w:r w:rsidR="00D91BE2">
              <w:rPr>
                <w:b w:val="0"/>
                <w:sz w:val="24"/>
                <w:szCs w:val="24"/>
              </w:rPr>
              <w:t>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  <w:lang w:val="en-US"/>
              </w:rPr>
              <w:t>b</w:t>
            </w:r>
            <w:r w:rsidRPr="00200AE8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00AE8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200AE8">
              <w:rPr>
                <w:b w:val="0"/>
                <w:sz w:val="24"/>
                <w:szCs w:val="24"/>
              </w:rPr>
              <w:t>с</w:t>
            </w:r>
            <w:r w:rsidRPr="00200AE8">
              <w:rPr>
                <w:b w:val="0"/>
                <w:sz w:val="24"/>
                <w:szCs w:val="24"/>
              </w:rPr>
              <w:t>сигнований ГРБС согласно сводной бюджетной ро</w:t>
            </w:r>
            <w:r w:rsidRPr="00200AE8">
              <w:rPr>
                <w:b w:val="0"/>
                <w:sz w:val="24"/>
                <w:szCs w:val="24"/>
              </w:rPr>
              <w:t>с</w:t>
            </w:r>
            <w:r w:rsidRPr="00200AE8">
              <w:rPr>
                <w:b w:val="0"/>
                <w:sz w:val="24"/>
                <w:szCs w:val="24"/>
              </w:rPr>
              <w:t xml:space="preserve">писи </w:t>
            </w:r>
            <w:r w:rsidR="00386736" w:rsidRPr="00200AE8">
              <w:rPr>
                <w:b w:val="0"/>
                <w:sz w:val="24"/>
                <w:szCs w:val="24"/>
              </w:rPr>
              <w:t xml:space="preserve">бюджета </w:t>
            </w:r>
            <w:r w:rsidR="00D91BE2">
              <w:rPr>
                <w:b w:val="0"/>
                <w:sz w:val="24"/>
                <w:szCs w:val="24"/>
              </w:rPr>
              <w:t>Муниц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пального образования М</w:t>
            </w:r>
            <w:r w:rsidR="00D91BE2">
              <w:rPr>
                <w:b w:val="0"/>
                <w:sz w:val="24"/>
                <w:szCs w:val="24"/>
              </w:rPr>
              <w:t>и</w:t>
            </w:r>
            <w:r w:rsidR="00D91BE2">
              <w:rPr>
                <w:b w:val="0"/>
                <w:sz w:val="24"/>
                <w:szCs w:val="24"/>
              </w:rPr>
              <w:t>хайловское</w:t>
            </w:r>
            <w:r w:rsidR="00E458BA" w:rsidRPr="00200AE8">
              <w:rPr>
                <w:b w:val="0"/>
                <w:sz w:val="24"/>
                <w:szCs w:val="24"/>
              </w:rPr>
              <w:t xml:space="preserve"> Куркинского района</w:t>
            </w:r>
            <w:r w:rsidRPr="00200AE8">
              <w:rPr>
                <w:b w:val="0"/>
                <w:sz w:val="24"/>
                <w:szCs w:val="24"/>
              </w:rPr>
              <w:t xml:space="preserve"> с учётом внесё</w:t>
            </w:r>
            <w:r w:rsidRPr="00200AE8">
              <w:rPr>
                <w:b w:val="0"/>
                <w:sz w:val="24"/>
                <w:szCs w:val="24"/>
              </w:rPr>
              <w:t>н</w:t>
            </w:r>
            <w:r w:rsidRPr="00200AE8">
              <w:rPr>
                <w:b w:val="0"/>
                <w:sz w:val="24"/>
                <w:szCs w:val="24"/>
              </w:rPr>
              <w:t>ных в неё изменений по состоянию на конец о</w:t>
            </w:r>
            <w:r w:rsidRPr="00200AE8">
              <w:rPr>
                <w:b w:val="0"/>
                <w:sz w:val="24"/>
                <w:szCs w:val="24"/>
              </w:rPr>
              <w:t>т</w:t>
            </w:r>
            <w:r w:rsidRPr="00200AE8">
              <w:rPr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200AE8">
              <w:rPr>
                <w:b w:val="0"/>
                <w:sz w:val="24"/>
                <w:szCs w:val="24"/>
              </w:rPr>
              <w:t>если Р&gt; 15%</w:t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Большое значение по</w:t>
            </w:r>
            <w:r w:rsidR="00233D6D" w:rsidRPr="00200AE8">
              <w:rPr>
                <w:b w:val="0"/>
                <w:spacing w:val="-4"/>
                <w:sz w:val="24"/>
                <w:szCs w:val="24"/>
              </w:rPr>
              <w:t>-</w:t>
            </w:r>
            <w:r w:rsidRPr="00200AE8">
              <w:rPr>
                <w:b w:val="0"/>
                <w:spacing w:val="-4"/>
                <w:sz w:val="24"/>
                <w:szCs w:val="24"/>
              </w:rPr>
              <w:t>казателя свид</w:t>
            </w:r>
            <w:r w:rsidRPr="00200AE8">
              <w:rPr>
                <w:b w:val="0"/>
                <w:spacing w:val="-4"/>
                <w:sz w:val="24"/>
                <w:szCs w:val="24"/>
              </w:rPr>
              <w:t>е</w:t>
            </w:r>
            <w:r w:rsidRPr="00200AE8">
              <w:rPr>
                <w:b w:val="0"/>
                <w:spacing w:val="-4"/>
                <w:sz w:val="24"/>
                <w:szCs w:val="24"/>
              </w:rPr>
              <w:t>тельствует о ни</w:t>
            </w:r>
            <w:r w:rsidRPr="00200AE8">
              <w:rPr>
                <w:b w:val="0"/>
                <w:spacing w:val="-4"/>
                <w:sz w:val="24"/>
                <w:szCs w:val="24"/>
              </w:rPr>
              <w:t>з</w:t>
            </w:r>
            <w:r w:rsidRPr="00200AE8">
              <w:rPr>
                <w:b w:val="0"/>
                <w:spacing w:val="-4"/>
                <w:sz w:val="24"/>
                <w:szCs w:val="24"/>
              </w:rPr>
              <w:t>ком качестве раб</w:t>
            </w:r>
            <w:r w:rsidRPr="00200AE8">
              <w:rPr>
                <w:b w:val="0"/>
                <w:spacing w:val="-4"/>
                <w:sz w:val="24"/>
                <w:szCs w:val="24"/>
              </w:rPr>
              <w:t>о</w:t>
            </w:r>
            <w:r w:rsidRPr="00200AE8">
              <w:rPr>
                <w:b w:val="0"/>
                <w:spacing w:val="-4"/>
                <w:sz w:val="24"/>
                <w:szCs w:val="24"/>
              </w:rPr>
              <w:t xml:space="preserve">ты ГРБС </w:t>
            </w:r>
            <w:r w:rsidR="00233D6D" w:rsidRPr="00200AE8">
              <w:rPr>
                <w:b w:val="0"/>
                <w:spacing w:val="-4"/>
                <w:sz w:val="24"/>
                <w:szCs w:val="24"/>
              </w:rPr>
              <w:br/>
            </w:r>
            <w:r w:rsidRPr="00200AE8">
              <w:rPr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200AE8" w:rsidRDefault="003263C0" w:rsidP="00200AE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200AE8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200AE8">
              <w:rPr>
                <w:b w:val="0"/>
                <w:spacing w:val="-4"/>
                <w:sz w:val="24"/>
                <w:szCs w:val="24"/>
              </w:rPr>
              <w:t>и</w:t>
            </w:r>
            <w:r w:rsidRPr="00200AE8">
              <w:rPr>
                <w:b w:val="0"/>
                <w:spacing w:val="-4"/>
                <w:sz w:val="24"/>
                <w:szCs w:val="24"/>
              </w:rPr>
              <w:t>ром является зн</w:t>
            </w:r>
            <w:r w:rsidRPr="00200AE8">
              <w:rPr>
                <w:b w:val="0"/>
                <w:spacing w:val="-4"/>
                <w:sz w:val="24"/>
                <w:szCs w:val="24"/>
              </w:rPr>
              <w:t>а</w:t>
            </w:r>
            <w:r w:rsidRPr="00200AE8">
              <w:rPr>
                <w:b w:val="0"/>
                <w:spacing w:val="-4"/>
                <w:sz w:val="24"/>
                <w:szCs w:val="24"/>
              </w:rPr>
              <w:t>че</w:t>
            </w:r>
            <w:r w:rsidR="00233D6D" w:rsidRPr="00200AE8">
              <w:rPr>
                <w:b w:val="0"/>
                <w:spacing w:val="-4"/>
                <w:sz w:val="24"/>
                <w:szCs w:val="24"/>
              </w:rPr>
              <w:t>ние</w:t>
            </w:r>
            <w:r w:rsidRPr="00200AE8">
              <w:rPr>
                <w:b w:val="0"/>
                <w:spacing w:val="-4"/>
                <w:sz w:val="24"/>
                <w:szCs w:val="24"/>
              </w:rPr>
              <w:t>по</w:t>
            </w:r>
            <w:r w:rsidR="0074294C" w:rsidRPr="00200AE8">
              <w:rPr>
                <w:b w:val="0"/>
                <w:spacing w:val="-4"/>
                <w:sz w:val="24"/>
                <w:szCs w:val="24"/>
              </w:rPr>
              <w:t>-</w:t>
            </w:r>
            <w:r w:rsidRPr="00200AE8">
              <w:rPr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00AE8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200AE8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432BFC">
              <w:rPr>
                <w:rFonts w:ascii="Arial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руемых в рамках 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м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у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 = 100 * </w:t>
            </w:r>
            <w:r w:rsidRPr="00432BFC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BFC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жетных ассигнований ГРБС, предусмотренная 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432BFC" w:rsidRDefault="00986728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432BFC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нивается увелич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ние доли бюдже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ассигнований ГРБС на отчётный (текущий) фина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совый год, утве</w:t>
            </w:r>
            <w:r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ждённых 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решен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ем 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</w:t>
            </w:r>
            <w:r w:rsidR="00D91BE2">
              <w:rPr>
                <w:rFonts w:ascii="Arial" w:hAnsi="Arial" w:cs="Arial"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sz w:val="24"/>
                <w:szCs w:val="24"/>
              </w:rPr>
              <w:t>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>на отчё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ный (текущий) ф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нансовый год, формируемых в рамках 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муниц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lastRenderedPageBreak/>
              <w:t>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200AE8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своевременно у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т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вер</w:t>
            </w:r>
            <w:r w:rsidR="00CC30AB"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-</w:t>
            </w:r>
            <w:r w:rsidRPr="00200AE8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ждённых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ных изменений в пл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ны-графики (далее – ПГ) </w:t>
            </w:r>
            <w:r w:rsidR="00CC30AB"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200AE8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00AE8" w:rsidRDefault="003263C0" w:rsidP="00200AE8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Р =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200AE8" w:rsidRDefault="003263C0" w:rsidP="00200AE8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Кпг – количество своевр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Кви – общее количество вносимых изменений в </w:t>
            </w:r>
            <w:r w:rsidR="00595D84"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ную програ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м</w:t>
            </w:r>
            <w:r w:rsidRPr="00200AE8">
              <w:rPr>
                <w:rFonts w:ascii="Arial" w:hAnsi="Arial" w:cs="Arial"/>
                <w:bCs/>
                <w:iCs/>
                <w:sz w:val="24"/>
                <w:szCs w:val="24"/>
              </w:rPr>
              <w:t>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00AE8" w:rsidRDefault="003263C0" w:rsidP="00200AE8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AE8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200AE8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200AE8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00AE8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986728" w:rsidRPr="00432BF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циальном сайте 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адм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и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формации о 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47718E"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пальных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мах и фактических резул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432BFC" w:rsidRDefault="00986728" w:rsidP="00200AE8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 размещена на официальном сайте;</w:t>
            </w:r>
          </w:p>
          <w:p w:rsidR="003263C0" w:rsidRPr="00432BFC" w:rsidRDefault="003263C0" w:rsidP="00200AE8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разования Михайло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й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P = 100 * Е/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lastRenderedPageBreak/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BFC">
              <w:rPr>
                <w:rFonts w:ascii="Arial" w:hAnsi="Arial" w:cs="Arial"/>
                <w:sz w:val="24"/>
                <w:szCs w:val="24"/>
              </w:rPr>
              <w:t>– общая сумма бю</w:t>
            </w:r>
            <w:r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жетных ассигнований ГРБС, предусмотренная </w:t>
            </w:r>
            <w:r w:rsidR="0047718E" w:rsidRPr="00432BFC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432BFC" w:rsidRDefault="005B5016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та: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з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432BFC" w:rsidRDefault="00F16BB3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5" o:spid="_x0000_s1029" type="#_x0000_t87" style="position:absolute;left:0;text-align:left;margin-left:31.2pt;margin-top:2.4pt;width:12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</w:pic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Е (Р) = 1, если Р ≥ 25%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(Р) = 0, если Р&lt; 25%;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за 6 месяцев: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(Р) = 1</w:t>
            </w:r>
            <w:r w:rsidR="00F16BB3">
              <w:rPr>
                <w:rFonts w:ascii="Arial" w:hAnsi="Arial" w:cs="Arial"/>
                <w:noProof/>
                <w:sz w:val="24"/>
                <w:szCs w:val="24"/>
              </w:rPr>
              <w:pict>
                <v:shape id="Левая фигурная скобка 34" o:spid="_x0000_s1028" type="#_x0000_t87" style="position:absolute;left:0;text-align:left;margin-left:31.2pt;margin-top:1.75pt;width:12pt;height:34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</w:pict>
            </w:r>
            <w:r w:rsidRPr="00432BFC">
              <w:rPr>
                <w:rFonts w:ascii="Arial" w:hAnsi="Arial" w:cs="Arial"/>
                <w:sz w:val="24"/>
                <w:szCs w:val="24"/>
              </w:rPr>
              <w:t>, если Р ≥ 50%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(Р) = 0, если Р&lt; 50%;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(Р) = 1</w:t>
            </w:r>
            <w:r w:rsidR="00F16BB3">
              <w:rPr>
                <w:rFonts w:ascii="Arial" w:hAnsi="Arial" w:cs="Arial"/>
                <w:noProof/>
                <w:sz w:val="24"/>
                <w:szCs w:val="24"/>
              </w:rPr>
              <w:pict>
                <v:shape id="Левая фигурная скобка 33" o:spid="_x0000_s1027" type="#_x0000_t87" style="position:absolute;left:0;text-align:left;margin-left:31.2pt;margin-top:.2pt;width:12pt;height:3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</w:pict>
            </w:r>
            <w:r w:rsidRPr="00432BFC">
              <w:rPr>
                <w:rFonts w:ascii="Arial" w:hAnsi="Arial" w:cs="Arial"/>
                <w:sz w:val="24"/>
                <w:szCs w:val="24"/>
              </w:rPr>
              <w:t>, если Р ≥ 75%</w:t>
            </w:r>
          </w:p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(Р) = 0, если Р&lt; 75%</w:t>
            </w:r>
          </w:p>
          <w:p w:rsidR="00C257B6" w:rsidRPr="00432BFC" w:rsidRDefault="00C257B6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Показатель хара</w:t>
            </w:r>
            <w:r w:rsidRPr="00432BFC">
              <w:rPr>
                <w:rFonts w:ascii="Arial" w:hAnsi="Arial" w:cs="Arial"/>
                <w:sz w:val="24"/>
                <w:szCs w:val="24"/>
              </w:rPr>
              <w:t>к</w:t>
            </w:r>
            <w:r w:rsidRPr="00432BFC">
              <w:rPr>
                <w:rFonts w:ascii="Arial" w:hAnsi="Arial" w:cs="Arial"/>
                <w:sz w:val="24"/>
                <w:szCs w:val="24"/>
              </w:rPr>
              <w:t>теризует уровень кассового испо</w:t>
            </w:r>
            <w:r w:rsidRPr="00432BFC">
              <w:rPr>
                <w:rFonts w:ascii="Arial" w:hAnsi="Arial" w:cs="Arial"/>
                <w:sz w:val="24"/>
                <w:szCs w:val="24"/>
              </w:rPr>
              <w:t>л</w:t>
            </w:r>
            <w:r w:rsidRPr="00432BFC">
              <w:rPr>
                <w:rFonts w:ascii="Arial" w:hAnsi="Arial" w:cs="Arial"/>
                <w:sz w:val="24"/>
                <w:szCs w:val="24"/>
              </w:rPr>
              <w:t>нения расходов по отношению к о</w:t>
            </w:r>
            <w:r w:rsidRPr="00432BFC">
              <w:rPr>
                <w:rFonts w:ascii="Arial" w:hAnsi="Arial" w:cs="Arial"/>
                <w:sz w:val="24"/>
                <w:szCs w:val="24"/>
              </w:rPr>
              <w:t>б</w:t>
            </w:r>
            <w:r w:rsidRPr="00432BFC">
              <w:rPr>
                <w:rFonts w:ascii="Arial" w:hAnsi="Arial" w:cs="Arial"/>
                <w:sz w:val="24"/>
                <w:szCs w:val="24"/>
              </w:rPr>
              <w:t>щей сумме бю</w:t>
            </w:r>
            <w:r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жетных ассигнов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ний ГРБС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47718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>Снижение (рост) пр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сроченной кредито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ской задолженности ГРБС и подведомс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венных </w:t>
            </w:r>
            <w:r w:rsidR="0047718E" w:rsidRPr="00432BFC">
              <w:rPr>
                <w:rFonts w:ascii="Arial" w:eastAsia="Calibri" w:hAnsi="Arial" w:cs="Arial"/>
                <w:sz w:val="24"/>
                <w:szCs w:val="24"/>
              </w:rPr>
              <w:t>муниципал</w:t>
            </w:r>
            <w:r w:rsidR="0047718E" w:rsidRPr="00432BFC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="0047718E" w:rsidRPr="00432BFC">
              <w:rPr>
                <w:rFonts w:ascii="Arial" w:eastAsia="Calibri" w:hAnsi="Arial" w:cs="Arial"/>
                <w:sz w:val="24"/>
                <w:szCs w:val="24"/>
              </w:rPr>
              <w:t>ных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учреждений в о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т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>Р = Ко/Кн,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47718E" w:rsidRPr="00432BFC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учреждений по состоянию на конец отчётного пери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да;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47718E" w:rsidRPr="00432BFC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432BFC" w:rsidRDefault="005B5016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>Е (Р) = 1, если Р&lt; 1;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Положительно ра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с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ценивается отсу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т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ствие просроченной кредиторской з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а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долженности или снижение уровня просроченной кр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диторской задо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л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женности более чем на 10%.</w:t>
            </w:r>
          </w:p>
          <w:p w:rsidR="003263C0" w:rsidRPr="00432BFC" w:rsidRDefault="003263C0" w:rsidP="0020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лем для ГРБС я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в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ляется отсутствие просроченной кр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диторской задо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л</w:t>
            </w:r>
            <w:r w:rsidRPr="00432BFC">
              <w:rPr>
                <w:rFonts w:ascii="Arial" w:eastAsia="Calibri" w:hAnsi="Arial" w:cs="Arial"/>
                <w:spacing w:val="-4"/>
                <w:sz w:val="24"/>
                <w:szCs w:val="24"/>
              </w:rPr>
              <w:t>женности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47718E" w:rsidRPr="00432BF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го года исполнительным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средств </w:t>
            </w:r>
            <w:r w:rsidR="00386736"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пального образования М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хайловское</w:t>
            </w:r>
            <w:r w:rsidR="00E458BA"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Куркинского района</w:t>
            </w:r>
            <w:r w:rsidR="008A3C62" w:rsidRPr="00432BFC">
              <w:rPr>
                <w:rFonts w:ascii="Arial" w:hAnsi="Arial" w:cs="Arial"/>
                <w:sz w:val="24"/>
                <w:szCs w:val="24"/>
              </w:rPr>
              <w:t>,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432BFC" w:rsidRDefault="005B5016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E(P)=</w:t>
            </w:r>
            <w:r w:rsidRPr="00432BFC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нивается умен</w:t>
            </w:r>
            <w:r w:rsidRPr="00432BFC">
              <w:rPr>
                <w:rFonts w:ascii="Arial" w:hAnsi="Arial" w:cs="Arial"/>
                <w:sz w:val="24"/>
                <w:szCs w:val="24"/>
              </w:rPr>
              <w:t>ь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шение суммы,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подлежащей вз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сканию по пост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пившим с начала финансового года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исполнительным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</w:t>
            </w:r>
            <w:r w:rsidR="00386736" w:rsidRPr="00432BFC">
              <w:rPr>
                <w:rFonts w:ascii="Arial" w:hAnsi="Arial" w:cs="Arial"/>
                <w:snapToGrid w:val="0"/>
                <w:sz w:val="24"/>
                <w:szCs w:val="24"/>
              </w:rPr>
              <w:t>бю</w:t>
            </w:r>
            <w:r w:rsidR="00386736" w:rsidRPr="00432BFC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="00386736"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жета 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napToGrid w:val="0"/>
                <w:sz w:val="24"/>
                <w:szCs w:val="24"/>
              </w:rPr>
              <w:t>ного образования Михайловское</w:t>
            </w:r>
            <w:r w:rsidR="00E458BA"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napToGrid w:val="0"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периода, по отн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шению к кассовому исполнению ра</w:t>
            </w:r>
            <w:r w:rsidRPr="00432BFC">
              <w:rPr>
                <w:rFonts w:ascii="Arial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sz w:val="24"/>
                <w:szCs w:val="24"/>
              </w:rPr>
              <w:t>ходов ГРБС в о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чётном периоде.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Целевым ориент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>ром для ГРБС я</w:t>
            </w:r>
            <w:r w:rsidRPr="00432BFC">
              <w:rPr>
                <w:rFonts w:ascii="Arial" w:hAnsi="Arial" w:cs="Arial"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sz w:val="24"/>
                <w:szCs w:val="24"/>
              </w:rPr>
              <w:t>ляется значение показателя, равное 0%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разования Михайло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й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ты с невыясненными поступлениями в бюджет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D91BE2">
              <w:rPr>
                <w:rFonts w:ascii="Arial" w:hAnsi="Arial" w:cs="Arial"/>
                <w:sz w:val="24"/>
                <w:szCs w:val="24"/>
              </w:rPr>
              <w:t>ь</w:t>
            </w:r>
            <w:r w:rsidR="00D91BE2">
              <w:rPr>
                <w:rFonts w:ascii="Arial" w:hAnsi="Arial" w:cs="Arial"/>
                <w:sz w:val="24"/>
                <w:szCs w:val="24"/>
              </w:rPr>
              <w:t>ного образования М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45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– объём невыясне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поступлений за отчё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ный период;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5B5016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432BF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432BFC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Негативным счит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ется факт увел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>чения объёма н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выясненных пост</w:t>
            </w:r>
            <w:r w:rsidRPr="00432BFC">
              <w:rPr>
                <w:rFonts w:ascii="Arial" w:hAnsi="Arial" w:cs="Arial"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sz w:val="24"/>
                <w:szCs w:val="24"/>
              </w:rPr>
              <w:t>плений за отчё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ный период. Цел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вым ориентиром является значение показателя 0%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432BFC">
              <w:rPr>
                <w:rFonts w:ascii="Arial" w:hAnsi="Arial" w:cs="Arial"/>
                <w:sz w:val="24"/>
                <w:szCs w:val="24"/>
              </w:rPr>
              <w:t>ГАДБ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432BFC" w:rsidRDefault="003263C0" w:rsidP="00200AE8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D16CAA" w:rsidRPr="00432BFC">
              <w:rPr>
                <w:rFonts w:ascii="Arial" w:hAnsi="Arial" w:cs="Arial"/>
                <w:sz w:val="24"/>
                <w:szCs w:val="24"/>
              </w:rPr>
              <w:t>бюджет мун</w:t>
            </w:r>
            <w:r w:rsidR="00D16CAA"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="00D16CAA" w:rsidRPr="00432BFC">
              <w:rPr>
                <w:rFonts w:ascii="Arial" w:hAnsi="Arial" w:cs="Arial"/>
                <w:sz w:val="24"/>
                <w:szCs w:val="24"/>
              </w:rPr>
              <w:t xml:space="preserve">ципального образования </w:t>
            </w:r>
            <w:r w:rsidR="008A3C62" w:rsidRPr="00432BFC">
              <w:rPr>
                <w:rFonts w:ascii="Arial" w:hAnsi="Arial" w:cs="Arial"/>
                <w:sz w:val="24"/>
                <w:szCs w:val="24"/>
              </w:rPr>
              <w:t>Вяткинское сельское п</w:t>
            </w:r>
            <w:r w:rsidR="008A3C62"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="008A3C62" w:rsidRPr="00432BFC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подведомс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венными администрат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рами доходов бюджета (далее – АДБ);</w:t>
            </w:r>
          </w:p>
          <w:p w:rsidR="003263C0" w:rsidRPr="00432BFC" w:rsidRDefault="003263C0" w:rsidP="00200AE8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наделение подведомс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венных АДБ бюджетными полномочиями админис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ратора;</w:t>
            </w:r>
          </w:p>
          <w:p w:rsidR="003263C0" w:rsidRPr="00432BFC" w:rsidRDefault="003263C0" w:rsidP="00200AE8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3263C0" w:rsidRPr="00432BFC" w:rsidRDefault="003263C0" w:rsidP="00200AE8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обмена и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формацией между стру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турными подразделени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АДБ при начислении платежей, уточнении вида и принадлежности плат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жей, принятии решений о возврате;</w:t>
            </w:r>
          </w:p>
          <w:p w:rsidR="003263C0" w:rsidRPr="00432BFC" w:rsidRDefault="003263C0" w:rsidP="00200AE8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5B5016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ниям пунктов 1-5 настоящей стр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ки;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432BFC">
              <w:rPr>
                <w:rFonts w:ascii="Arial" w:hAnsi="Arial" w:cs="Arial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ниям пунктов 1 и 2 настоящей строки и не соответствует полн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стью или частично хотя бы одному из требований пунктов 3-5 насто</w:t>
            </w:r>
            <w:r w:rsidRPr="00432BFC">
              <w:rPr>
                <w:rFonts w:ascii="Arial" w:hAnsi="Arial" w:cs="Arial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ветствует хотя бы одному из тр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треб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Показатель прим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няется для оценки правового обесп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чения деятельн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сти ГАДБ по ос</w:t>
            </w:r>
            <w:r w:rsidRPr="00432BFC">
              <w:rPr>
                <w:rFonts w:ascii="Arial" w:hAnsi="Arial" w:cs="Arial"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sz w:val="24"/>
                <w:szCs w:val="24"/>
              </w:rPr>
              <w:t>ществлению ко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троля за правил</w:t>
            </w:r>
            <w:r w:rsidRPr="00432BFC">
              <w:rPr>
                <w:rFonts w:ascii="Arial" w:hAnsi="Arial" w:cs="Arial"/>
                <w:sz w:val="24"/>
                <w:szCs w:val="24"/>
              </w:rPr>
              <w:t>ь</w:t>
            </w:r>
            <w:r w:rsidRPr="00432BFC">
              <w:rPr>
                <w:rFonts w:ascii="Arial" w:hAnsi="Arial" w:cs="Arial"/>
                <w:sz w:val="24"/>
                <w:szCs w:val="24"/>
              </w:rPr>
              <w:t>ностью исчисл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ния, полнотой и своевременностью уплаты, начисл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ния, учёта, взыск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ния и принятия решений о возвр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те (зачёте) изли</w:t>
            </w:r>
            <w:r w:rsidRPr="00432BFC">
              <w:rPr>
                <w:rFonts w:ascii="Arial" w:hAnsi="Arial" w:cs="Arial"/>
                <w:sz w:val="24"/>
                <w:szCs w:val="24"/>
              </w:rPr>
              <w:t>ш</w:t>
            </w:r>
            <w:r w:rsidRPr="00432BFC">
              <w:rPr>
                <w:rFonts w:ascii="Arial" w:hAnsi="Arial" w:cs="Arial"/>
                <w:sz w:val="24"/>
                <w:szCs w:val="24"/>
              </w:rPr>
              <w:t>не уплаченных (взысканных) пл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тежей, пеней и штрафов по ним, являющихся дох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дами </w:t>
            </w:r>
            <w:r w:rsidR="00D16CAA" w:rsidRPr="00432BFC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D91BE2">
              <w:rPr>
                <w:rFonts w:ascii="Arial" w:hAnsi="Arial" w:cs="Arial"/>
                <w:sz w:val="24"/>
                <w:szCs w:val="24"/>
              </w:rPr>
              <w:t>М</w:t>
            </w:r>
            <w:r w:rsidR="00D91BE2">
              <w:rPr>
                <w:rFonts w:ascii="Arial" w:hAnsi="Arial" w:cs="Arial"/>
                <w:sz w:val="24"/>
                <w:szCs w:val="24"/>
              </w:rPr>
              <w:t>у</w:t>
            </w:r>
            <w:r w:rsidR="00D91BE2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</w:t>
            </w:r>
            <w:r w:rsidR="00D91BE2">
              <w:rPr>
                <w:rFonts w:ascii="Arial" w:hAnsi="Arial" w:cs="Arial"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sz w:val="24"/>
                <w:szCs w:val="24"/>
              </w:rPr>
              <w:t>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ственной бюджетной отчётности в устано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Представление бюдже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ной отчётности за отчё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>ем установленных сроков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ным приказом Министе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ства финансов Российской Федерации от 28.12.2010 № 191н «Об утверждении Инструкции о порядке с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ставления и представл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ния годовой, квартальной и месячной отчётности об исполнении бюджетов бюджетной системы Ро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сийской Федерации» (д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eastAsia="Calibri" w:hAnsi="Arial" w:cs="Arial"/>
                <w:sz w:val="24"/>
                <w:szCs w:val="24"/>
              </w:rPr>
              <w:t>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5B5016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ставлена с соблюдением устано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сроков;</w:t>
            </w:r>
          </w:p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оценки </w:t>
            </w: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данного показат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ля позитивно ра</w:t>
            </w:r>
            <w:r w:rsidRPr="00432BFC">
              <w:rPr>
                <w:rFonts w:ascii="Arial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sz w:val="24"/>
                <w:szCs w:val="24"/>
              </w:rPr>
              <w:t>сматривается и</w:t>
            </w:r>
            <w:r w:rsidRPr="00432BFC">
              <w:rPr>
                <w:rFonts w:ascii="Arial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sz w:val="24"/>
                <w:szCs w:val="24"/>
              </w:rPr>
              <w:t>полнение сроков представления к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>чественной бю</w:t>
            </w:r>
            <w:r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z w:val="24"/>
                <w:szCs w:val="24"/>
              </w:rPr>
              <w:t>жетной отчётности</w:t>
            </w: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432BFC" w:rsidRDefault="003263C0" w:rsidP="00200A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нарушений по 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зультатам проверок органов внутреннего </w:t>
            </w:r>
            <w:r w:rsidR="005B5016" w:rsidRPr="00432BF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нансового контроля, внешнего </w:t>
            </w:r>
            <w:r w:rsidR="005B5016" w:rsidRPr="00432BFC">
              <w:rPr>
                <w:rFonts w:ascii="Arial" w:hAnsi="Arial" w:cs="Arial"/>
                <w:sz w:val="24"/>
                <w:szCs w:val="24"/>
              </w:rPr>
              <w:t>муниц</w:t>
            </w:r>
            <w:r w:rsidR="005B5016"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="005B5016" w:rsidRPr="00432BFC">
              <w:rPr>
                <w:rFonts w:ascii="Arial" w:hAnsi="Arial" w:cs="Arial"/>
                <w:sz w:val="24"/>
                <w:szCs w:val="24"/>
              </w:rPr>
              <w:t>пального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ган</w:t>
            </w:r>
            <w:r w:rsidR="008C3A24"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ами 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внутреннего 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432BFC" w:rsidRDefault="005B5016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верок орган</w:t>
            </w:r>
            <w:r w:rsidR="008C3A24" w:rsidRPr="00432BFC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432BFC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подведомственным учреждениям, не выявлено фактов нарушений;</w:t>
            </w:r>
          </w:p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32BFC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432BFC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432BFC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432BFC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предп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сания по фактам выявленных нар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шений по результатам проверок о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ган</w:t>
            </w:r>
            <w:r w:rsidR="00815D52"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ами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финансового ко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троля, в том числе </w:t>
            </w:r>
            <w:r w:rsidR="007E18B7"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br/>
            </w:r>
            <w:r w:rsidRPr="00432BFC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432BFC" w:rsidRDefault="003263C0" w:rsidP="00200AE8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432BFC" w:rsidRDefault="003263C0" w:rsidP="00200AE8">
      <w:pPr>
        <w:spacing w:after="0" w:line="192" w:lineRule="auto"/>
        <w:jc w:val="both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lastRenderedPageBreak/>
        <w:t>___</w:t>
      </w:r>
      <w:r w:rsidR="007E0FF3" w:rsidRPr="00432BFC">
        <w:rPr>
          <w:rFonts w:ascii="Arial" w:hAnsi="Arial" w:cs="Arial"/>
          <w:sz w:val="24"/>
          <w:szCs w:val="24"/>
        </w:rPr>
        <w:t>____</w:t>
      </w:r>
      <w:r w:rsidRPr="00432BFC">
        <w:rPr>
          <w:rFonts w:ascii="Arial" w:hAnsi="Arial" w:cs="Arial"/>
          <w:sz w:val="24"/>
          <w:szCs w:val="24"/>
        </w:rPr>
        <w:t>________</w:t>
      </w:r>
    </w:p>
    <w:p w:rsidR="003263C0" w:rsidRPr="00200AE8" w:rsidRDefault="003263C0" w:rsidP="003263C0">
      <w:pPr>
        <w:spacing w:after="0" w:line="360" w:lineRule="auto"/>
        <w:jc w:val="center"/>
        <w:rPr>
          <w:rFonts w:ascii="Arial" w:hAnsi="Arial" w:cs="Arial"/>
          <w:sz w:val="28"/>
          <w:szCs w:val="28"/>
        </w:rPr>
        <w:sectPr w:rsidR="003263C0" w:rsidRPr="00200AE8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432BFC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lastRenderedPageBreak/>
        <w:t>П</w:t>
      </w:r>
      <w:r w:rsidR="008A3C62" w:rsidRPr="00432BFC">
        <w:rPr>
          <w:rFonts w:ascii="Arial" w:hAnsi="Arial" w:cs="Arial"/>
          <w:sz w:val="24"/>
          <w:szCs w:val="24"/>
        </w:rPr>
        <w:t>риложение</w:t>
      </w:r>
      <w:r w:rsidRPr="00432BFC">
        <w:rPr>
          <w:rFonts w:ascii="Arial" w:hAnsi="Arial" w:cs="Arial"/>
          <w:sz w:val="24"/>
          <w:szCs w:val="24"/>
        </w:rPr>
        <w:t xml:space="preserve"> № </w:t>
      </w:r>
      <w:r w:rsidR="004150AC" w:rsidRPr="00432BFC">
        <w:rPr>
          <w:rFonts w:ascii="Arial" w:hAnsi="Arial" w:cs="Arial"/>
          <w:sz w:val="24"/>
          <w:szCs w:val="24"/>
        </w:rPr>
        <w:t>3</w:t>
      </w:r>
    </w:p>
    <w:p w:rsidR="003263C0" w:rsidRPr="00432BFC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t>к Порядку</w:t>
      </w:r>
    </w:p>
    <w:p w:rsidR="003263C0" w:rsidRPr="00200AE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3263C0" w:rsidRPr="00200AE8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3263C0" w:rsidRPr="00432BFC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СВЕДЕНИЯ</w:t>
      </w:r>
    </w:p>
    <w:p w:rsidR="003263C0" w:rsidRPr="00432BFC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для расчёта показателей ежегодного мониторинга</w:t>
      </w:r>
    </w:p>
    <w:p w:rsidR="003263C0" w:rsidRPr="00432BFC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качества финансового менеджмента, осуществляемого главными</w:t>
      </w:r>
    </w:p>
    <w:p w:rsidR="003263C0" w:rsidRPr="00432BFC" w:rsidRDefault="00007687" w:rsidP="00852FC0">
      <w:pPr>
        <w:spacing w:after="0" w:line="245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 xml:space="preserve">распорядителями средств </w:t>
      </w:r>
      <w:r w:rsidR="003263C0" w:rsidRPr="00432BFC">
        <w:rPr>
          <w:rFonts w:ascii="Arial" w:hAnsi="Arial" w:cs="Arial"/>
          <w:b/>
          <w:sz w:val="26"/>
          <w:szCs w:val="26"/>
        </w:rPr>
        <w:t xml:space="preserve">бюджета </w:t>
      </w:r>
      <w:r w:rsidR="00D91BE2">
        <w:rPr>
          <w:rFonts w:ascii="Arial" w:hAnsi="Arial" w:cs="Arial"/>
          <w:b/>
          <w:sz w:val="26"/>
          <w:szCs w:val="26"/>
        </w:rPr>
        <w:t>Муниципального образования М</w:t>
      </w:r>
      <w:r w:rsidR="00D91BE2">
        <w:rPr>
          <w:rFonts w:ascii="Arial" w:hAnsi="Arial" w:cs="Arial"/>
          <w:b/>
          <w:sz w:val="26"/>
          <w:szCs w:val="26"/>
        </w:rPr>
        <w:t>и</w:t>
      </w:r>
      <w:r w:rsidR="00D91BE2">
        <w:rPr>
          <w:rFonts w:ascii="Arial" w:hAnsi="Arial" w:cs="Arial"/>
          <w:b/>
          <w:sz w:val="26"/>
          <w:szCs w:val="26"/>
        </w:rPr>
        <w:t>хайловское</w:t>
      </w:r>
      <w:r w:rsidR="00E458BA" w:rsidRPr="00432BFC">
        <w:rPr>
          <w:rFonts w:ascii="Arial" w:hAnsi="Arial" w:cs="Arial"/>
          <w:b/>
          <w:sz w:val="26"/>
          <w:szCs w:val="26"/>
        </w:rPr>
        <w:t xml:space="preserve"> Куркинского района</w:t>
      </w:r>
      <w:r w:rsidR="003263C0" w:rsidRPr="00432BFC">
        <w:rPr>
          <w:rFonts w:ascii="Arial" w:hAnsi="Arial" w:cs="Arial"/>
          <w:b/>
          <w:sz w:val="26"/>
          <w:szCs w:val="26"/>
        </w:rPr>
        <w:t>,</w:t>
      </w:r>
    </w:p>
    <w:p w:rsidR="003263C0" w:rsidRPr="00432BFC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на ___ _____________ 20____г.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687" w:rsidRPr="00432BFC" w:rsidRDefault="00007687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432BFC" w:rsidRDefault="00432BFC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Муниципального образования Михайловское Куркинского ра</w:t>
      </w:r>
      <w:r w:rsidRPr="00432BFC">
        <w:rPr>
          <w:rFonts w:ascii="Arial" w:hAnsi="Arial" w:cs="Arial"/>
          <w:bCs/>
          <w:iCs/>
          <w:sz w:val="24"/>
          <w:szCs w:val="24"/>
        </w:rPr>
        <w:t>й</w:t>
      </w:r>
      <w:r w:rsidRPr="00432BFC">
        <w:rPr>
          <w:rFonts w:ascii="Arial" w:hAnsi="Arial" w:cs="Arial"/>
          <w:bCs/>
          <w:iCs/>
          <w:sz w:val="24"/>
          <w:szCs w:val="24"/>
        </w:rPr>
        <w:t>она</w:t>
      </w:r>
      <w:r w:rsidR="00007687" w:rsidRPr="00432BFC">
        <w:rPr>
          <w:rFonts w:ascii="Arial" w:hAnsi="Arial" w:cs="Arial"/>
          <w:bCs/>
          <w:iCs/>
          <w:sz w:val="24"/>
          <w:szCs w:val="24"/>
        </w:rPr>
        <w:t>________________</w:t>
      </w:r>
    </w:p>
    <w:p w:rsidR="003263C0" w:rsidRPr="00200AE8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700"/>
        <w:gridCol w:w="962"/>
      </w:tblGrid>
      <w:tr w:rsidR="003263C0" w:rsidRPr="00200AE8" w:rsidTr="00D91BE2">
        <w:trPr>
          <w:trHeight w:val="611"/>
        </w:trPr>
        <w:tc>
          <w:tcPr>
            <w:tcW w:w="325" w:type="pct"/>
            <w:vAlign w:val="center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Зн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чение</w:t>
            </w:r>
          </w:p>
        </w:tc>
      </w:tr>
    </w:tbl>
    <w:p w:rsidR="003263C0" w:rsidRPr="00200AE8" w:rsidRDefault="003263C0" w:rsidP="003263C0">
      <w:pPr>
        <w:spacing w:after="0" w:line="14" w:lineRule="auto"/>
        <w:rPr>
          <w:rFonts w:ascii="Arial" w:hAnsi="Arial" w:cs="Arial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5"/>
        <w:gridCol w:w="6189"/>
        <w:gridCol w:w="1700"/>
        <w:gridCol w:w="962"/>
      </w:tblGrid>
      <w:tr w:rsidR="003263C0" w:rsidRPr="00432BFC" w:rsidTr="00D91BE2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007687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бюдже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(за исключением целевых поступлений из областного и федеральн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го бюджетов и внесений изменений в решение о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на соответствующий пер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>од)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432BFC">
              <w:rPr>
                <w:rFonts w:ascii="Arial" w:hAnsi="Arial" w:cs="Arial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дителей средств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</w:t>
            </w:r>
            <w:r w:rsidR="00D91BE2">
              <w:rPr>
                <w:rFonts w:ascii="Arial" w:hAnsi="Arial" w:cs="Arial"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sz w:val="24"/>
                <w:szCs w:val="24"/>
              </w:rPr>
              <w:t>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>бю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нений по состоянию на конец отчётного периода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432BFC">
              <w:rPr>
                <w:rFonts w:ascii="Arial" w:hAnsi="Arial" w:cs="Arial"/>
                <w:sz w:val="24"/>
                <w:szCs w:val="24"/>
              </w:rPr>
              <w:t>муниципальны</w:t>
            </w:r>
            <w:r w:rsidRPr="00432BFC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Общая сумма бюджетных ассигнований ГРБС, пр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дусмотренная </w:t>
            </w:r>
            <w:r w:rsidR="00007687" w:rsidRPr="00432BFC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D91BE2">
              <w:rPr>
                <w:rFonts w:ascii="Arial" w:hAnsi="Arial" w:cs="Arial"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sz w:val="24"/>
                <w:szCs w:val="24"/>
              </w:rPr>
              <w:t>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</w:t>
            </w:r>
            <w:r w:rsidR="00012CB3" w:rsidRPr="00432BFC">
              <w:rPr>
                <w:rFonts w:ascii="Arial" w:hAnsi="Arial" w:cs="Arial"/>
                <w:sz w:val="24"/>
                <w:szCs w:val="24"/>
              </w:rPr>
              <w:t>ый год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007687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6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E06145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432BFC">
              <w:rPr>
                <w:rFonts w:ascii="Arial" w:hAnsi="Arial" w:cs="Arial"/>
                <w:spacing w:val="-4"/>
                <w:sz w:val="24"/>
                <w:szCs w:val="24"/>
              </w:rPr>
              <w:t>ср</w:t>
            </w:r>
            <w:r w:rsidRPr="00432BFC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pacing w:val="-4"/>
                <w:sz w:val="24"/>
                <w:szCs w:val="24"/>
              </w:rPr>
              <w:t>ка представления реестра расходных обязательств ГРБС до даты регистрации в финансов</w:t>
            </w:r>
            <w:r w:rsidR="00852FC0" w:rsidRPr="00432BFC">
              <w:rPr>
                <w:rFonts w:ascii="Arial" w:hAnsi="Arial" w:cs="Arial"/>
                <w:spacing w:val="-4"/>
                <w:sz w:val="24"/>
                <w:szCs w:val="24"/>
              </w:rPr>
              <w:t>оеуправлени</w:t>
            </w:r>
            <w:r w:rsidR="00852FC0" w:rsidRPr="00432BFC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Дн.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Кассовое исполнение расходов ГРБС в отчётном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8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чётного финансового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9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432BF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учре</w:t>
            </w:r>
            <w:r w:rsidRPr="00432BFC">
              <w:rPr>
                <w:rFonts w:ascii="Arial" w:hAnsi="Arial" w:cs="Arial"/>
                <w:sz w:val="24"/>
                <w:szCs w:val="24"/>
              </w:rPr>
              <w:t>ж</w:t>
            </w:r>
            <w:r w:rsidRPr="00432BFC">
              <w:rPr>
                <w:rFonts w:ascii="Arial" w:hAnsi="Arial" w:cs="Arial"/>
                <w:sz w:val="24"/>
                <w:szCs w:val="24"/>
              </w:rPr>
              <w:t>дений по состоянию на конец отчётного периода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11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432BF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учре</w:t>
            </w:r>
            <w:r w:rsidRPr="00432BFC">
              <w:rPr>
                <w:rFonts w:ascii="Arial" w:hAnsi="Arial" w:cs="Arial"/>
                <w:sz w:val="24"/>
                <w:szCs w:val="24"/>
              </w:rPr>
              <w:t>ж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дений по состоянию на начало отчётного периода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12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13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14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</w:t>
            </w:r>
            <w:r w:rsidR="00852FC0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исполнительным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кументам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15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 xml:space="preserve">администратору доходов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16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по администрированию д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432BFC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Ссылка на размещение правового акта на оф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циальном сайте </w:t>
            </w:r>
          </w:p>
          <w:p w:rsidR="003263C0" w:rsidRPr="00432BFC" w:rsidRDefault="00D91BE2" w:rsidP="00852FC0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Михайло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17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информации о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граммах и фактических результатах их реализации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432BFC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Ссылка на размещение правового акта на оф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циальном сайте </w:t>
            </w:r>
          </w:p>
          <w:p w:rsidR="003263C0" w:rsidRPr="00432BFC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r w:rsidR="00D91BE2">
              <w:rPr>
                <w:rFonts w:ascii="Arial" w:hAnsi="Arial" w:cs="Arial"/>
                <w:sz w:val="24"/>
                <w:szCs w:val="24"/>
              </w:rPr>
              <w:lastRenderedPageBreak/>
              <w:t>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ского ра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й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она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(далее – ссылка)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заданий на оказ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ципальными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ждениями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</w:t>
            </w:r>
            <w:r w:rsidR="00D91BE2">
              <w:rPr>
                <w:rFonts w:ascii="Arial" w:hAnsi="Arial" w:cs="Arial"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sz w:val="24"/>
                <w:szCs w:val="24"/>
              </w:rPr>
              <w:t>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19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полнение работ) </w:t>
            </w:r>
            <w:r w:rsidR="000C1A1E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учреждениям</w:t>
            </w:r>
            <w:r w:rsidR="0016383D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20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7A12A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правов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 акта, устанавливающего порядок формирования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ление критериев эффективности работы таких орг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низаций и ведение публичных рейтингов их де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Ссылка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432BFC">
              <w:rPr>
                <w:rFonts w:ascii="Arial" w:hAnsi="Arial" w:cs="Arial"/>
                <w:sz w:val="24"/>
                <w:szCs w:val="24"/>
              </w:rPr>
              <w:t>0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8A3C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показ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телей планов финансово-хозяйственной деятельн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сти или информации о бюджетных обязательствах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432BFC">
              <w:rPr>
                <w:rFonts w:ascii="Arial" w:hAnsi="Arial" w:cs="Arial"/>
                <w:sz w:val="24"/>
                <w:szCs w:val="24"/>
              </w:rPr>
              <w:t>1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учреждений разме</w:t>
            </w:r>
            <w:r w:rsidRPr="00432BFC">
              <w:rPr>
                <w:rFonts w:ascii="Arial" w:hAnsi="Arial" w:cs="Arial"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sz w:val="24"/>
                <w:szCs w:val="24"/>
              </w:rPr>
              <w:t>тивших сведения на официальном сайте Российской Федерации для размещения информации о госуда</w:t>
            </w:r>
            <w:r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sz w:val="24"/>
                <w:szCs w:val="24"/>
              </w:rPr>
              <w:t>ственных (муниципальных) учреждениях bus.gov.ru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D91BE2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432BFC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Общее количество 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432BFC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432BFC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432BFC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432BFC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2FC0" w:rsidRPr="00432BFC" w:rsidRDefault="00852F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6AC8" w:rsidRPr="00432BFC" w:rsidRDefault="00B36AC8" w:rsidP="00F7562F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32BFC" w:rsidRDefault="00432BFC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32BFC" w:rsidRDefault="00432BFC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32BFC" w:rsidRDefault="00432BFC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32BFC" w:rsidRDefault="00432BFC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3263C0" w:rsidRPr="00432BFC" w:rsidRDefault="003263C0" w:rsidP="00D91BE2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lastRenderedPageBreak/>
        <w:t>П</w:t>
      </w:r>
      <w:r w:rsidR="00283F80" w:rsidRPr="00432BFC">
        <w:rPr>
          <w:rFonts w:ascii="Arial" w:hAnsi="Arial" w:cs="Arial"/>
          <w:sz w:val="24"/>
          <w:szCs w:val="24"/>
        </w:rPr>
        <w:t>риложение №</w:t>
      </w:r>
      <w:r w:rsidR="004150AC" w:rsidRPr="00432BFC">
        <w:rPr>
          <w:rFonts w:ascii="Arial" w:hAnsi="Arial" w:cs="Arial"/>
          <w:sz w:val="24"/>
          <w:szCs w:val="24"/>
        </w:rPr>
        <w:t>4</w:t>
      </w:r>
    </w:p>
    <w:p w:rsidR="003263C0" w:rsidRPr="00432BFC" w:rsidRDefault="003263C0" w:rsidP="00D91BE2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t>к Порядку</w:t>
      </w: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5B3E" w:rsidRPr="00432BFC" w:rsidRDefault="00725B3E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СВЕДЕНИЯ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для расчёта показателей ежеквартального мониторинга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качества финансового менеджмента, осуществляемого главными</w:t>
      </w:r>
    </w:p>
    <w:p w:rsidR="003263C0" w:rsidRPr="00432BFC" w:rsidRDefault="003263C0" w:rsidP="00852F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 xml:space="preserve">распорядителями средств бюджета </w:t>
      </w:r>
      <w:r w:rsidR="00D91BE2">
        <w:rPr>
          <w:rFonts w:ascii="Arial" w:hAnsi="Arial" w:cs="Arial"/>
          <w:b/>
          <w:sz w:val="26"/>
          <w:szCs w:val="26"/>
        </w:rPr>
        <w:t>Муниципального образования М</w:t>
      </w:r>
      <w:r w:rsidR="00D91BE2">
        <w:rPr>
          <w:rFonts w:ascii="Arial" w:hAnsi="Arial" w:cs="Arial"/>
          <w:b/>
          <w:sz w:val="26"/>
          <w:szCs w:val="26"/>
        </w:rPr>
        <w:t>и</w:t>
      </w:r>
      <w:r w:rsidR="00D91BE2">
        <w:rPr>
          <w:rFonts w:ascii="Arial" w:hAnsi="Arial" w:cs="Arial"/>
          <w:b/>
          <w:sz w:val="26"/>
          <w:szCs w:val="26"/>
        </w:rPr>
        <w:t>хайловское</w:t>
      </w:r>
      <w:r w:rsidR="00E458BA" w:rsidRPr="00432BFC">
        <w:rPr>
          <w:rFonts w:ascii="Arial" w:hAnsi="Arial" w:cs="Arial"/>
          <w:b/>
          <w:sz w:val="26"/>
          <w:szCs w:val="26"/>
        </w:rPr>
        <w:t xml:space="preserve"> Куркинского района</w:t>
      </w:r>
      <w:r w:rsidRPr="00432BFC">
        <w:rPr>
          <w:rFonts w:ascii="Arial" w:hAnsi="Arial" w:cs="Arial"/>
          <w:b/>
          <w:sz w:val="26"/>
          <w:szCs w:val="26"/>
        </w:rPr>
        <w:t>,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32BFC">
        <w:rPr>
          <w:rFonts w:ascii="Arial" w:hAnsi="Arial" w:cs="Arial"/>
          <w:b/>
          <w:sz w:val="26"/>
          <w:szCs w:val="26"/>
        </w:rPr>
        <w:t>на ___ _____________ 20____г.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016" w:rsidRPr="00432BFC" w:rsidRDefault="005B5016" w:rsidP="005B501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432BFC" w:rsidRDefault="00D91BE2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E458BA" w:rsidRPr="00432BFC">
        <w:rPr>
          <w:rFonts w:ascii="Arial" w:hAnsi="Arial" w:cs="Arial"/>
          <w:sz w:val="24"/>
          <w:szCs w:val="24"/>
        </w:rPr>
        <w:t xml:space="preserve"> Куркинского ра</w:t>
      </w:r>
      <w:r w:rsidR="00E458BA" w:rsidRPr="00432BFC">
        <w:rPr>
          <w:rFonts w:ascii="Arial" w:hAnsi="Arial" w:cs="Arial"/>
          <w:sz w:val="24"/>
          <w:szCs w:val="24"/>
        </w:rPr>
        <w:t>й</w:t>
      </w:r>
      <w:r w:rsidR="00E458BA" w:rsidRPr="00432BFC">
        <w:rPr>
          <w:rFonts w:ascii="Arial" w:hAnsi="Arial" w:cs="Arial"/>
          <w:sz w:val="24"/>
          <w:szCs w:val="24"/>
        </w:rPr>
        <w:t>она</w:t>
      </w:r>
      <w:r w:rsidR="003263C0" w:rsidRPr="00432BFC">
        <w:rPr>
          <w:rFonts w:ascii="Arial" w:hAnsi="Arial" w:cs="Arial"/>
          <w:bCs/>
          <w:iCs/>
          <w:sz w:val="24"/>
          <w:szCs w:val="24"/>
        </w:rPr>
        <w:t>____________________________</w:t>
      </w:r>
    </w:p>
    <w:p w:rsidR="003263C0" w:rsidRPr="00432BFC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034"/>
        <w:gridCol w:w="1558"/>
        <w:gridCol w:w="1244"/>
      </w:tblGrid>
      <w:tr w:rsidR="003263C0" w:rsidRPr="00432BFC" w:rsidTr="00F20E78">
        <w:trPr>
          <w:trHeight w:val="611"/>
        </w:trPr>
        <w:tc>
          <w:tcPr>
            <w:tcW w:w="333" w:type="pct"/>
            <w:vAlign w:val="center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Знач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ние</w:t>
            </w:r>
          </w:p>
        </w:tc>
      </w:tr>
    </w:tbl>
    <w:p w:rsidR="003263C0" w:rsidRPr="00432BFC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30"/>
        <w:gridCol w:w="6034"/>
        <w:gridCol w:w="1840"/>
        <w:gridCol w:w="962"/>
      </w:tblGrid>
      <w:tr w:rsidR="003263C0" w:rsidRPr="00432BFC" w:rsidTr="00D91BE2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283F8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Количество уведомлений об изменении бюдже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ных назначений сводной бюджетной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>бю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E1678C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</w:t>
            </w:r>
            <w:r w:rsidRPr="00432BFC">
              <w:rPr>
                <w:rFonts w:ascii="Arial" w:hAnsi="Arial" w:cs="Arial"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жетной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32BFC">
              <w:rPr>
                <w:rFonts w:ascii="Arial" w:hAnsi="Arial" w:cs="Arial"/>
                <w:sz w:val="24"/>
                <w:szCs w:val="24"/>
              </w:rPr>
              <w:t>Михайловское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432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E8F" w:rsidRPr="00432BF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432BFC">
              <w:rPr>
                <w:rFonts w:ascii="Arial" w:hAnsi="Arial" w:cs="Arial"/>
                <w:sz w:val="24"/>
                <w:szCs w:val="24"/>
              </w:rPr>
              <w:t>(за исключением целевых п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ступлений из областного и федерального бюдж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тов и внесений изменений в решение о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E06E8F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432BFC">
              <w:rPr>
                <w:rFonts w:ascii="Arial" w:hAnsi="Arial" w:cs="Arial"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дителей средств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</w:t>
            </w:r>
            <w:r w:rsidR="00D91BE2">
              <w:rPr>
                <w:rFonts w:ascii="Arial" w:hAnsi="Arial" w:cs="Arial"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sz w:val="24"/>
                <w:szCs w:val="24"/>
              </w:rPr>
              <w:t>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(далее – ГРБС) согласно сводной бюджетной росписи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изменений по состоянию на конец отчётного п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ный (текущий) финансовый год, формируемых в рамках муниципальных программ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E167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6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ности ГРБС и подведомственных муниципальных учреждений по состоянию на конец отчётного п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7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98672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 xml:space="preserve">ности ГРБС и подведомственных </w:t>
            </w:r>
            <w:r w:rsidR="00986728" w:rsidRPr="00432BF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начало отчётного п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 xml:space="preserve">риода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</w:p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док</w:t>
            </w:r>
            <w:r w:rsidRPr="00432BFC">
              <w:rPr>
                <w:rFonts w:ascii="Arial" w:hAnsi="Arial" w:cs="Arial"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ментам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9</w:t>
            </w:r>
            <w:r w:rsidR="002816D4"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C85F5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432BFC">
              <w:rPr>
                <w:rFonts w:ascii="Arial" w:hAnsi="Arial" w:cs="Arial"/>
                <w:sz w:val="24"/>
                <w:szCs w:val="24"/>
              </w:rPr>
              <w:t>0</w:t>
            </w:r>
            <w:r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D91BE2">
              <w:rPr>
                <w:rFonts w:ascii="Arial" w:hAnsi="Arial" w:cs="Arial"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sz w:val="24"/>
                <w:szCs w:val="24"/>
              </w:rPr>
              <w:t>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432BFC">
              <w:rPr>
                <w:rFonts w:ascii="Arial" w:hAnsi="Arial" w:cs="Arial"/>
                <w:sz w:val="24"/>
                <w:szCs w:val="24"/>
              </w:rPr>
              <w:t>1</w:t>
            </w:r>
            <w:r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432BFC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="00386736" w:rsidRPr="00432BF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</w:t>
            </w:r>
            <w:r w:rsidR="00D91BE2">
              <w:rPr>
                <w:rFonts w:ascii="Arial" w:hAnsi="Arial" w:cs="Arial"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432BFC" w:rsidRDefault="002816D4" w:rsidP="00866515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Ссылка на размещение правового а</w:t>
            </w:r>
            <w:r w:rsidRPr="00432BFC">
              <w:rPr>
                <w:rFonts w:ascii="Arial" w:hAnsi="Arial" w:cs="Arial"/>
                <w:sz w:val="24"/>
                <w:szCs w:val="24"/>
              </w:rPr>
              <w:t>к</w:t>
            </w:r>
            <w:r w:rsidRPr="00432BFC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2816D4" w:rsidRPr="00432BFC" w:rsidRDefault="00986728" w:rsidP="003821D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432BFC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432BFC" w:rsidTr="00D91BE2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432BFC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432BFC">
              <w:rPr>
                <w:rFonts w:ascii="Arial" w:hAnsi="Arial" w:cs="Arial"/>
                <w:sz w:val="24"/>
                <w:szCs w:val="24"/>
              </w:rPr>
              <w:t>2</w:t>
            </w:r>
            <w:r w:rsidRPr="00432B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432BFC" w:rsidRDefault="002816D4" w:rsidP="0098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ИОГВ инфо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мации о </w:t>
            </w:r>
            <w:r w:rsidR="00986728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="00200AE8"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программах и фактич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ских результатах их реализации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432BFC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Ссылка на размещение правового а</w:t>
            </w:r>
            <w:r w:rsidRPr="00432BFC">
              <w:rPr>
                <w:rFonts w:ascii="Arial" w:hAnsi="Arial" w:cs="Arial"/>
                <w:sz w:val="24"/>
                <w:szCs w:val="24"/>
              </w:rPr>
              <w:t>к</w:t>
            </w:r>
            <w:r w:rsidRPr="00432BFC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432BFC">
              <w:rPr>
                <w:rFonts w:ascii="Arial" w:hAnsi="Arial" w:cs="Arial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2816D4" w:rsidRPr="00432BFC" w:rsidRDefault="00986728" w:rsidP="003821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432BFC">
              <w:rPr>
                <w:rFonts w:ascii="Arial" w:hAnsi="Arial" w:cs="Arial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sz w:val="24"/>
                <w:szCs w:val="24"/>
              </w:rPr>
              <w:t>пального о</w:t>
            </w:r>
            <w:r w:rsidR="00D91BE2">
              <w:rPr>
                <w:rFonts w:ascii="Arial" w:hAnsi="Arial" w:cs="Arial"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sz w:val="24"/>
                <w:szCs w:val="24"/>
              </w:rPr>
              <w:t>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432BFC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432BFC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432BFC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432BFC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432BFC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</w:tc>
      </w:tr>
    </w:tbl>
    <w:p w:rsidR="003263C0" w:rsidRPr="00432BFC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534D" w:rsidRDefault="00E7534D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E7534D" w:rsidRDefault="00E7534D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E7534D" w:rsidRDefault="00E7534D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E7534D" w:rsidRDefault="00E7534D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3263C0" w:rsidRPr="00432BFC" w:rsidRDefault="005B5016" w:rsidP="00E7534D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lastRenderedPageBreak/>
        <w:t>П</w:t>
      </w:r>
      <w:r w:rsidR="003821D3" w:rsidRPr="00432BFC">
        <w:rPr>
          <w:rFonts w:ascii="Arial" w:hAnsi="Arial" w:cs="Arial"/>
          <w:sz w:val="24"/>
          <w:szCs w:val="24"/>
        </w:rPr>
        <w:t>риложение</w:t>
      </w:r>
      <w:r w:rsidR="003263C0" w:rsidRPr="00432BFC">
        <w:rPr>
          <w:rFonts w:ascii="Arial" w:hAnsi="Arial" w:cs="Arial"/>
          <w:sz w:val="24"/>
          <w:szCs w:val="24"/>
        </w:rPr>
        <w:t xml:space="preserve"> № </w:t>
      </w:r>
      <w:r w:rsidR="004150AC" w:rsidRPr="00432BFC">
        <w:rPr>
          <w:rFonts w:ascii="Arial" w:hAnsi="Arial" w:cs="Arial"/>
          <w:sz w:val="24"/>
          <w:szCs w:val="24"/>
        </w:rPr>
        <w:t>5</w:t>
      </w:r>
    </w:p>
    <w:p w:rsidR="003263C0" w:rsidRPr="00432BFC" w:rsidRDefault="003263C0" w:rsidP="00E7534D">
      <w:pPr>
        <w:widowControl w:val="0"/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t>к Порядку</w:t>
      </w: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E7534D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7534D">
        <w:rPr>
          <w:rFonts w:ascii="Arial" w:hAnsi="Arial" w:cs="Arial"/>
          <w:b/>
          <w:sz w:val="26"/>
          <w:szCs w:val="26"/>
        </w:rPr>
        <w:t>СВЕДЕНИЯ</w:t>
      </w:r>
    </w:p>
    <w:p w:rsidR="003263C0" w:rsidRPr="00E7534D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7534D">
        <w:rPr>
          <w:rFonts w:ascii="Arial" w:hAnsi="Arial" w:cs="Arial"/>
          <w:b/>
          <w:sz w:val="26"/>
          <w:szCs w:val="26"/>
        </w:rPr>
        <w:t xml:space="preserve">о суммах бюджетных ассигнований на финансовое обеспечение </w:t>
      </w:r>
      <w:r w:rsidRPr="00E7534D">
        <w:rPr>
          <w:rFonts w:ascii="Arial" w:hAnsi="Arial" w:cs="Arial"/>
          <w:b/>
          <w:sz w:val="26"/>
          <w:szCs w:val="26"/>
        </w:rPr>
        <w:br/>
      </w:r>
      <w:r w:rsidR="00986728" w:rsidRPr="00E7534D">
        <w:rPr>
          <w:rFonts w:ascii="Arial" w:hAnsi="Arial" w:cs="Arial"/>
          <w:b/>
          <w:sz w:val="26"/>
          <w:szCs w:val="26"/>
        </w:rPr>
        <w:t>муниципальных</w:t>
      </w:r>
      <w:r w:rsidRPr="00E7534D">
        <w:rPr>
          <w:rFonts w:ascii="Arial" w:hAnsi="Arial" w:cs="Arial"/>
          <w:b/>
          <w:sz w:val="26"/>
          <w:szCs w:val="26"/>
        </w:rPr>
        <w:t xml:space="preserve"> программ</w:t>
      </w:r>
    </w:p>
    <w:p w:rsidR="003263C0" w:rsidRPr="00E7534D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7534D">
        <w:rPr>
          <w:rFonts w:ascii="Arial" w:hAnsi="Arial" w:cs="Arial"/>
          <w:b/>
          <w:sz w:val="26"/>
          <w:szCs w:val="26"/>
        </w:rPr>
        <w:t>на ___ _____________ 20____г.</w:t>
      </w:r>
    </w:p>
    <w:p w:rsidR="003263C0" w:rsidRPr="00E7534D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432BFC" w:rsidRDefault="003263C0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Главный распорядитель средств</w:t>
      </w:r>
      <w:r w:rsidR="00432BFC">
        <w:rPr>
          <w:rFonts w:ascii="Arial" w:hAnsi="Arial" w:cs="Arial"/>
          <w:bCs/>
          <w:iCs/>
          <w:sz w:val="24"/>
          <w:szCs w:val="24"/>
        </w:rPr>
        <w:t xml:space="preserve"> </w:t>
      </w:r>
      <w:r w:rsidR="005B5016" w:rsidRPr="00432BFC">
        <w:rPr>
          <w:rFonts w:ascii="Arial" w:hAnsi="Arial" w:cs="Arial"/>
          <w:bCs/>
          <w:iCs/>
          <w:sz w:val="24"/>
          <w:szCs w:val="24"/>
        </w:rPr>
        <w:t>бюджета</w:t>
      </w:r>
    </w:p>
    <w:p w:rsidR="003263C0" w:rsidRPr="00432BFC" w:rsidRDefault="00D91BE2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E458BA" w:rsidRPr="00432BFC">
        <w:rPr>
          <w:rFonts w:ascii="Arial" w:hAnsi="Arial" w:cs="Arial"/>
          <w:sz w:val="24"/>
          <w:szCs w:val="24"/>
        </w:rPr>
        <w:t xml:space="preserve"> Куркинского ра</w:t>
      </w:r>
      <w:r w:rsidR="00E458BA" w:rsidRPr="00432BFC">
        <w:rPr>
          <w:rFonts w:ascii="Arial" w:hAnsi="Arial" w:cs="Arial"/>
          <w:sz w:val="24"/>
          <w:szCs w:val="24"/>
        </w:rPr>
        <w:t>й</w:t>
      </w:r>
      <w:r w:rsidR="00E458BA" w:rsidRPr="00432BFC">
        <w:rPr>
          <w:rFonts w:ascii="Arial" w:hAnsi="Arial" w:cs="Arial"/>
          <w:sz w:val="24"/>
          <w:szCs w:val="24"/>
        </w:rPr>
        <w:t>она</w:t>
      </w:r>
      <w:r w:rsidR="003263C0" w:rsidRPr="00432BFC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3263C0" w:rsidRPr="00432BFC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63C0" w:rsidRPr="00432BFC" w:rsidTr="00F20E78">
        <w:tc>
          <w:tcPr>
            <w:tcW w:w="4785" w:type="dxa"/>
            <w:vAlign w:val="center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(отчётный(текущий) год)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на реализ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цию</w:t>
            </w:r>
            <w:r w:rsidR="00BE5BF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B5016"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432BFC" w:rsidTr="00F20E78">
        <w:tc>
          <w:tcPr>
            <w:tcW w:w="4785" w:type="dxa"/>
          </w:tcPr>
          <w:p w:rsidR="003263C0" w:rsidRPr="00432BFC" w:rsidRDefault="003263C0" w:rsidP="003821D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главного ра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порядителя средств </w:t>
            </w:r>
            <w:r w:rsidR="00386736"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Cs/>
                <w:iCs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образования Михайловское</w:t>
            </w:r>
            <w:r w:rsidR="00E458BA"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решением о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бюджете </w:t>
            </w:r>
            <w:r w:rsidR="00D91BE2">
              <w:rPr>
                <w:rFonts w:ascii="Arial" w:hAnsi="Arial" w:cs="Arial"/>
                <w:sz w:val="24"/>
                <w:szCs w:val="24"/>
              </w:rPr>
              <w:t>Муниципального образования Михайловское</w:t>
            </w:r>
            <w:r w:rsidR="00E458BA" w:rsidRPr="00432BFC">
              <w:rPr>
                <w:rFonts w:ascii="Arial" w:hAnsi="Arial" w:cs="Arial"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 очередной (текущий) фина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совый год</w:t>
            </w:r>
          </w:p>
        </w:tc>
        <w:tc>
          <w:tcPr>
            <w:tcW w:w="4786" w:type="dxa"/>
          </w:tcPr>
          <w:p w:rsidR="003263C0" w:rsidRPr="00432BFC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263C0" w:rsidRPr="00432BFC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432BFC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432BFC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432BFC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432BFC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Pr="00432BFC" w:rsidRDefault="003821D3" w:rsidP="00B36AC8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432BFC">
        <w:rPr>
          <w:rFonts w:ascii="Arial" w:hAnsi="Arial" w:cs="Arial"/>
          <w:sz w:val="24"/>
          <w:szCs w:val="24"/>
        </w:rPr>
        <w:t xml:space="preserve"> № </w:t>
      </w:r>
      <w:r w:rsidR="004150AC" w:rsidRPr="00432BFC">
        <w:rPr>
          <w:rFonts w:ascii="Arial" w:hAnsi="Arial" w:cs="Arial"/>
          <w:sz w:val="24"/>
          <w:szCs w:val="24"/>
        </w:rPr>
        <w:t>6</w:t>
      </w:r>
    </w:p>
    <w:p w:rsidR="003263C0" w:rsidRPr="00432BFC" w:rsidRDefault="003263C0" w:rsidP="00B36AC8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432BFC">
        <w:rPr>
          <w:rFonts w:ascii="Arial" w:hAnsi="Arial" w:cs="Arial"/>
          <w:sz w:val="24"/>
          <w:szCs w:val="24"/>
        </w:rPr>
        <w:t>к Порядку</w:t>
      </w:r>
    </w:p>
    <w:p w:rsidR="003263C0" w:rsidRPr="00432BFC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BFC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BFC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BFC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432BFC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432BFC" w:rsidRDefault="003821D3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432BFC">
        <w:rPr>
          <w:rFonts w:ascii="Arial" w:hAnsi="Arial" w:cs="Arial"/>
          <w:bCs/>
          <w:iCs/>
          <w:sz w:val="24"/>
          <w:szCs w:val="24"/>
          <w:u w:val="single"/>
        </w:rPr>
        <w:t>Ф</w:t>
      </w:r>
      <w:r w:rsidR="00D16CAA" w:rsidRPr="00432BFC">
        <w:rPr>
          <w:rFonts w:ascii="Arial" w:hAnsi="Arial" w:cs="Arial"/>
          <w:bCs/>
          <w:iCs/>
          <w:sz w:val="24"/>
          <w:szCs w:val="24"/>
          <w:u w:val="single"/>
        </w:rPr>
        <w:t>инансов</w:t>
      </w:r>
      <w:r w:rsidR="00E06E8F" w:rsidRPr="00432BFC">
        <w:rPr>
          <w:rFonts w:ascii="Arial" w:hAnsi="Arial" w:cs="Arial"/>
          <w:bCs/>
          <w:iCs/>
          <w:sz w:val="24"/>
          <w:szCs w:val="24"/>
          <w:u w:val="single"/>
        </w:rPr>
        <w:t>ое</w:t>
      </w:r>
      <w:r w:rsidR="00432BFC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E06E8F" w:rsidRPr="00432BFC">
        <w:rPr>
          <w:rFonts w:ascii="Arial" w:hAnsi="Arial" w:cs="Arial"/>
          <w:bCs/>
          <w:iCs/>
          <w:sz w:val="24"/>
          <w:szCs w:val="24"/>
          <w:u w:val="single"/>
        </w:rPr>
        <w:t>управление</w:t>
      </w:r>
      <w:r w:rsidR="00432BFC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E06E8F" w:rsidRPr="00432BFC">
        <w:rPr>
          <w:rFonts w:ascii="Arial" w:hAnsi="Arial" w:cs="Arial"/>
          <w:bCs/>
          <w:iCs/>
          <w:sz w:val="24"/>
          <w:szCs w:val="24"/>
          <w:u w:val="single"/>
        </w:rPr>
        <w:t xml:space="preserve">администрации </w:t>
      </w:r>
      <w:r w:rsidR="00432BFC">
        <w:rPr>
          <w:rFonts w:ascii="Arial" w:hAnsi="Arial" w:cs="Arial"/>
          <w:bCs/>
          <w:iCs/>
          <w:sz w:val="24"/>
          <w:szCs w:val="24"/>
          <w:u w:val="single"/>
        </w:rPr>
        <w:t>Куркинского</w:t>
      </w:r>
      <w:r w:rsidR="00E06E8F" w:rsidRPr="00432BFC">
        <w:rPr>
          <w:rFonts w:ascii="Arial" w:hAnsi="Arial" w:cs="Arial"/>
          <w:bCs/>
          <w:iCs/>
          <w:sz w:val="24"/>
          <w:szCs w:val="24"/>
          <w:u w:val="single"/>
        </w:rPr>
        <w:t xml:space="preserve"> муниципального района</w:t>
      </w:r>
      <w:r w:rsidR="003263C0" w:rsidRPr="00432BFC">
        <w:rPr>
          <w:rFonts w:ascii="Arial" w:hAnsi="Arial" w:cs="Arial"/>
          <w:bCs/>
          <w:iCs/>
          <w:sz w:val="24"/>
          <w:szCs w:val="24"/>
          <w:u w:val="single"/>
        </w:rPr>
        <w:t>,</w:t>
      </w:r>
    </w:p>
    <w:p w:rsidR="003263C0" w:rsidRPr="00432BFC" w:rsidRDefault="003263C0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432BFC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</w:t>
      </w:r>
      <w:r w:rsidR="00386736" w:rsidRPr="00432BFC">
        <w:rPr>
          <w:rFonts w:ascii="Arial" w:hAnsi="Arial" w:cs="Arial"/>
          <w:bCs/>
          <w:iCs/>
          <w:sz w:val="24"/>
          <w:szCs w:val="24"/>
          <w:u w:val="single"/>
        </w:rPr>
        <w:t xml:space="preserve">бюджета </w:t>
      </w:r>
      <w:r w:rsidR="00D91BE2">
        <w:rPr>
          <w:rFonts w:ascii="Arial" w:hAnsi="Arial" w:cs="Arial"/>
          <w:bCs/>
          <w:iCs/>
          <w:sz w:val="24"/>
          <w:szCs w:val="24"/>
          <w:u w:val="single"/>
        </w:rPr>
        <w:t>Муниципального образования Михайловское</w:t>
      </w:r>
      <w:r w:rsidR="00E458BA" w:rsidRPr="00432BFC">
        <w:rPr>
          <w:rFonts w:ascii="Arial" w:hAnsi="Arial" w:cs="Arial"/>
          <w:bCs/>
          <w:iCs/>
          <w:sz w:val="24"/>
          <w:szCs w:val="24"/>
          <w:u w:val="single"/>
        </w:rPr>
        <w:t xml:space="preserve"> Куркинского района</w:t>
      </w:r>
    </w:p>
    <w:p w:rsidR="003263C0" w:rsidRPr="00432BFC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432BFC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432BFC" w:rsidTr="00D91BE2">
        <w:tc>
          <w:tcPr>
            <w:tcW w:w="1809" w:type="dxa"/>
            <w:vAlign w:val="center"/>
          </w:tcPr>
          <w:p w:rsidR="003263C0" w:rsidRPr="00432BFC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Наименов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ние главного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распоряд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теля средств </w:t>
            </w:r>
            <w:r w:rsidR="00386736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пального образования Михайло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Курки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ского района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432BFC" w:rsidRDefault="003263C0" w:rsidP="00E06E8F">
            <w:pPr>
              <w:spacing w:after="0" w:line="235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Соответствие прав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вых актов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Муниципального о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б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разования Миха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ловское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Куркинского района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требованиям к организации вну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реннего финансового контроля и внутре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него финансового аудита,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br/>
              <w:t>установленным но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мативными прав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выми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br/>
              <w:t>актами Министерства финансов Росси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ской </w:t>
            </w:r>
            <w:r w:rsidRPr="00432BF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Федерации и </w:t>
            </w:r>
            <w:r w:rsidR="00E06E8F" w:rsidRPr="00432BFC">
              <w:rPr>
                <w:rFonts w:ascii="Arial" w:hAnsi="Arial" w:cs="Arial"/>
                <w:b/>
                <w:spacing w:val="-4"/>
                <w:sz w:val="24"/>
                <w:szCs w:val="24"/>
              </w:rPr>
              <w:t>Ивановской</w:t>
            </w:r>
            <w:r w:rsidRPr="00432BFC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432BFC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Наличие в должностных регламе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тах должностных лиц и положен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ях о структурных подразделениях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Муниципального образ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вания Михайловское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Куркинского района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 положений о правах и об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занностях, связанных с осущест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лением внутреннего финансового контроля и внутреннего финанс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432BFC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Общее к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личество подразд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лений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гла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ных расп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рядителей средств </w:t>
            </w:r>
            <w:r w:rsidR="00386736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пального образов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ния Миха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й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ловское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Куркинск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го района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, ответстве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ных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br/>
              <w:t>за резул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таты в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ы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432BFC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z w:val="24"/>
                <w:szCs w:val="24"/>
              </w:rPr>
              <w:t>Количес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во по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ний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гла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ных ра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порядит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лей средств </w:t>
            </w:r>
            <w:r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="00386736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бюджета 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пального образов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а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ния М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хайло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в</w:t>
            </w:r>
            <w:r w:rsidR="00D91BE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ское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Ку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</w:t>
            </w:r>
            <w:r w:rsidR="00E458BA" w:rsidRPr="00432BF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кинского района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, для кот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рых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br/>
              <w:t>утвержд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ны карты внутре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 xml:space="preserve">него 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br/>
              <w:t>финанс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вого ко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z w:val="24"/>
                <w:szCs w:val="24"/>
              </w:rPr>
              <w:t>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432BFC" w:rsidRDefault="003263C0" w:rsidP="00D16CAA">
            <w:pPr>
              <w:spacing w:after="0" w:line="235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Наличие предп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саний по фактам выявленных н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рушений 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br/>
              <w:t>по результатам проверок органов внутреннегоф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и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нансового контр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ля, внешнего ого финансового ко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н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троля, в том числе по подведомс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венным учрежд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ниям</w:t>
            </w:r>
          </w:p>
        </w:tc>
      </w:tr>
      <w:tr w:rsidR="003263C0" w:rsidRPr="00432BFC" w:rsidTr="005D5377">
        <w:tc>
          <w:tcPr>
            <w:tcW w:w="1809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соо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ветс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701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не соотве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пол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опр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432BFC">
              <w:rPr>
                <w:rFonts w:ascii="Arial" w:hAnsi="Arial" w:cs="Arial"/>
                <w:sz w:val="24"/>
                <w:szCs w:val="24"/>
              </w:rPr>
              <w:t>л</w:t>
            </w:r>
            <w:r w:rsidRPr="00432BFC">
              <w:rPr>
                <w:rFonts w:ascii="Arial" w:hAnsi="Arial" w:cs="Arial"/>
                <w:sz w:val="24"/>
                <w:szCs w:val="24"/>
              </w:rPr>
              <w:t>ном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432BFC">
              <w:rPr>
                <w:rFonts w:ascii="Arial" w:hAnsi="Arial" w:cs="Arial"/>
                <w:sz w:val="24"/>
                <w:szCs w:val="24"/>
              </w:rPr>
              <w:t>ж</w:t>
            </w:r>
            <w:r w:rsidRPr="00432BFC">
              <w:rPr>
                <w:rFonts w:ascii="Arial" w:hAnsi="Arial" w:cs="Arial"/>
                <w:sz w:val="24"/>
                <w:szCs w:val="24"/>
              </w:rPr>
              <w:t>нос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лиц в по</w:t>
            </w:r>
            <w:r w:rsidRPr="00432BFC">
              <w:rPr>
                <w:rFonts w:ascii="Arial" w:hAnsi="Arial" w:cs="Arial"/>
                <w:sz w:val="24"/>
                <w:szCs w:val="24"/>
              </w:rPr>
              <w:t>л</w:t>
            </w:r>
            <w:r w:rsidRPr="00432BFC">
              <w:rPr>
                <w:rFonts w:ascii="Arial" w:hAnsi="Arial" w:cs="Arial"/>
                <w:sz w:val="24"/>
                <w:szCs w:val="24"/>
              </w:rPr>
              <w:t>ном объёме</w:t>
            </w: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пол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опр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432BFC">
              <w:rPr>
                <w:rFonts w:ascii="Arial" w:hAnsi="Arial" w:cs="Arial"/>
                <w:sz w:val="24"/>
                <w:szCs w:val="24"/>
              </w:rPr>
              <w:t>л</w:t>
            </w:r>
            <w:r w:rsidRPr="00432BFC">
              <w:rPr>
                <w:rFonts w:ascii="Arial" w:hAnsi="Arial" w:cs="Arial"/>
                <w:sz w:val="24"/>
                <w:szCs w:val="24"/>
              </w:rPr>
              <w:t>ном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432BFC">
              <w:rPr>
                <w:rFonts w:ascii="Arial" w:hAnsi="Arial" w:cs="Arial"/>
                <w:sz w:val="24"/>
                <w:szCs w:val="24"/>
              </w:rPr>
              <w:t>ж</w:t>
            </w:r>
            <w:r w:rsidRPr="00432BFC">
              <w:rPr>
                <w:rFonts w:ascii="Arial" w:hAnsi="Arial" w:cs="Arial"/>
                <w:sz w:val="24"/>
                <w:szCs w:val="24"/>
              </w:rPr>
              <w:t>нос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лиц, но не в полном объёме</w:t>
            </w:r>
          </w:p>
        </w:tc>
        <w:tc>
          <w:tcPr>
            <w:tcW w:w="1134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пол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опр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делены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не для всех упо</w:t>
            </w:r>
            <w:r w:rsidRPr="00432BFC">
              <w:rPr>
                <w:rFonts w:ascii="Arial" w:hAnsi="Arial" w:cs="Arial"/>
                <w:sz w:val="24"/>
                <w:szCs w:val="24"/>
              </w:rPr>
              <w:t>л</w:t>
            </w:r>
            <w:r w:rsidRPr="00432BFC">
              <w:rPr>
                <w:rFonts w:ascii="Arial" w:hAnsi="Arial" w:cs="Arial"/>
                <w:sz w:val="24"/>
                <w:szCs w:val="24"/>
              </w:rPr>
              <w:t>ном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432BFC">
              <w:rPr>
                <w:rFonts w:ascii="Arial" w:hAnsi="Arial" w:cs="Arial"/>
                <w:sz w:val="24"/>
                <w:szCs w:val="24"/>
              </w:rPr>
              <w:t>ж</w:t>
            </w:r>
            <w:r w:rsidRPr="00432BFC">
              <w:rPr>
                <w:rFonts w:ascii="Arial" w:hAnsi="Arial" w:cs="Arial"/>
                <w:sz w:val="24"/>
                <w:szCs w:val="24"/>
              </w:rPr>
              <w:t>нос</w:t>
            </w:r>
            <w:r w:rsidRPr="00432BFC">
              <w:rPr>
                <w:rFonts w:ascii="Arial" w:hAnsi="Arial" w:cs="Arial"/>
                <w:sz w:val="24"/>
                <w:szCs w:val="24"/>
              </w:rPr>
              <w:t>т</w:t>
            </w:r>
            <w:r w:rsidRPr="00432BFC">
              <w:rPr>
                <w:rFonts w:ascii="Arial" w:hAnsi="Arial" w:cs="Arial"/>
                <w:sz w:val="24"/>
                <w:szCs w:val="24"/>
              </w:rPr>
              <w:t>ных лиц</w:t>
            </w:r>
          </w:p>
        </w:tc>
        <w:tc>
          <w:tcPr>
            <w:tcW w:w="1134" w:type="dxa"/>
            <w:gridSpan w:val="3"/>
          </w:tcPr>
          <w:p w:rsidR="003263C0" w:rsidRPr="00432BFC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пол</w:t>
            </w:r>
            <w:r w:rsidRPr="00432BFC">
              <w:rPr>
                <w:rFonts w:ascii="Arial" w:hAnsi="Arial" w:cs="Arial"/>
                <w:sz w:val="24"/>
                <w:szCs w:val="24"/>
              </w:rPr>
              <w:t>о</w:t>
            </w:r>
            <w:r w:rsidRPr="00432BFC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  <w:r w:rsidRPr="00432BFC">
              <w:rPr>
                <w:rFonts w:ascii="Arial" w:hAnsi="Arial" w:cs="Arial"/>
                <w:sz w:val="24"/>
                <w:szCs w:val="24"/>
              </w:rPr>
              <w:br/>
              <w:t>не о</w:t>
            </w:r>
            <w:r w:rsidRPr="00432BFC">
              <w:rPr>
                <w:rFonts w:ascii="Arial" w:hAnsi="Arial" w:cs="Arial"/>
                <w:sz w:val="24"/>
                <w:szCs w:val="24"/>
              </w:rPr>
              <w:t>п</w:t>
            </w:r>
            <w:r w:rsidRPr="00432BFC">
              <w:rPr>
                <w:rFonts w:ascii="Arial" w:hAnsi="Arial" w:cs="Arial"/>
                <w:sz w:val="24"/>
                <w:szCs w:val="24"/>
              </w:rPr>
              <w:t>ред</w:t>
            </w:r>
            <w:r w:rsidRPr="00432BFC">
              <w:rPr>
                <w:rFonts w:ascii="Arial" w:hAnsi="Arial" w:cs="Arial"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sz w:val="24"/>
                <w:szCs w:val="24"/>
              </w:rPr>
              <w:t>лены</w:t>
            </w:r>
          </w:p>
        </w:tc>
        <w:tc>
          <w:tcPr>
            <w:tcW w:w="1701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нар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шений 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не в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ы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явлено</w:t>
            </w:r>
          </w:p>
        </w:tc>
        <w:tc>
          <w:tcPr>
            <w:tcW w:w="1417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выявлены наруш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432BFC" w:rsidTr="00F20E78">
        <w:tc>
          <w:tcPr>
            <w:tcW w:w="1809" w:type="dxa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32BF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432BFC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32BFC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3263C0" w:rsidRPr="00432BFC" w:rsidTr="005D5377">
        <w:tc>
          <w:tcPr>
            <w:tcW w:w="1809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432BFC" w:rsidTr="00BE5BF2"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432BFC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432BFC" w:rsidTr="00BE5BF2"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(подпись)                    (расшифровка подписи)</w:t>
            </w:r>
          </w:p>
        </w:tc>
      </w:tr>
      <w:tr w:rsidR="003263C0" w:rsidRPr="00432BFC" w:rsidTr="00BE5BF2"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BE5BF2"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432BFC" w:rsidTr="00BE5BF2"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(расшифровка подписи)  (телефон)</w:t>
            </w:r>
          </w:p>
        </w:tc>
      </w:tr>
      <w:tr w:rsidR="003263C0" w:rsidRPr="00432BFC" w:rsidTr="00BE5BF2"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432BFC" w:rsidTr="00BE5BF2"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432BFC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BFC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432BFC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432BFC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:rsidR="0055496A" w:rsidRPr="00432BFC" w:rsidRDefault="0055496A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55496A" w:rsidRPr="00432BFC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1B" w:rsidRDefault="00B8581B" w:rsidP="000D2C58">
      <w:pPr>
        <w:spacing w:after="0" w:line="240" w:lineRule="auto"/>
      </w:pPr>
      <w:r>
        <w:separator/>
      </w:r>
    </w:p>
  </w:endnote>
  <w:endnote w:type="continuationSeparator" w:id="1">
    <w:p w:rsidR="00B8581B" w:rsidRDefault="00B8581B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1B" w:rsidRDefault="00B8581B" w:rsidP="000D2C58">
      <w:pPr>
        <w:spacing w:after="0" w:line="240" w:lineRule="auto"/>
      </w:pPr>
      <w:r>
        <w:separator/>
      </w:r>
    </w:p>
  </w:footnote>
  <w:footnote w:type="continuationSeparator" w:id="1">
    <w:p w:rsidR="00B8581B" w:rsidRDefault="00B8581B" w:rsidP="000D2C58">
      <w:pPr>
        <w:spacing w:after="0" w:line="240" w:lineRule="auto"/>
      </w:pPr>
      <w:r>
        <w:continuationSeparator/>
      </w:r>
    </w:p>
  </w:footnote>
  <w:footnote w:id="2">
    <w:p w:rsidR="00D91BE2" w:rsidRPr="0035145A" w:rsidRDefault="00D91BE2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</w:p>
    <w:p w:rsidR="00D91BE2" w:rsidRDefault="00D91BE2" w:rsidP="003263C0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E2" w:rsidRPr="00457E15" w:rsidRDefault="00D91BE2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E2" w:rsidRPr="00671B82" w:rsidRDefault="00D91BE2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E2" w:rsidRPr="00457E15" w:rsidRDefault="00F16BB3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="00D91BE2"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703836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E2" w:rsidRPr="00671B82" w:rsidRDefault="00D91BE2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B0D83"/>
    <w:rsid w:val="00000266"/>
    <w:rsid w:val="00002CCC"/>
    <w:rsid w:val="00002D49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4F7E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0A3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0AE8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765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2C1B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15C3B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58F4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3C98"/>
    <w:rsid w:val="004249C9"/>
    <w:rsid w:val="00424B3A"/>
    <w:rsid w:val="00427608"/>
    <w:rsid w:val="00427794"/>
    <w:rsid w:val="004277A0"/>
    <w:rsid w:val="004324DB"/>
    <w:rsid w:val="00432BFC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3860"/>
    <w:rsid w:val="005757FC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B06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0BC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4E34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11E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3836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004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B6DD0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28C2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1FC2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14FC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3FA2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81B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5BF2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02F7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4E10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BE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1477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8BA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34D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A4839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6BB3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62F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391D-DEA9-4EF8-A4ED-16B44EE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33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Надежда</cp:lastModifiedBy>
  <cp:revision>19</cp:revision>
  <cp:lastPrinted>2020-08-31T09:53:00Z</cp:lastPrinted>
  <dcterms:created xsi:type="dcterms:W3CDTF">2020-08-19T08:07:00Z</dcterms:created>
  <dcterms:modified xsi:type="dcterms:W3CDTF">2020-08-31T12:52:00Z</dcterms:modified>
</cp:coreProperties>
</file>