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инклюзивного образования – одно из приоритетных направлений современной образовательной политики. </w:t>
      </w:r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Из 889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чащихся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ОУ МО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район, 13-детей-инвалидов, 14 детей с ОВЗ. 12 детей с ОВЗ занимаются по адаптированным программам (с диагнозом умственная отсталость от легкой до умеренной). 7 детей относятся к категории ребенок с ОВЗ и ребенок – инвалид.</w:t>
      </w:r>
      <w:proofErr w:type="gramEnd"/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Из десяти общеобразовательных учреждений в 4 общеобразовательных учреждениях обучаются  дети  с ОВЗ и дети-инвалиды. В 2018-2019 учебном  году в соответствии с медицинскими показаниями 13  учащихся обучаются на дому.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В МОУ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Куркинской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школе №1 обучаются 7 детей с ограниченными возможностями здоровья (ОВЗ). Из них: 3 детей – инвалидов, 5  детей с ОВЗ, 1 –ребенок инвалид и ОВЗ.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В МКОУ «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№2» обучаются 9  детей с ОВЗ. Из них: 9 детей – инвалидов, 7- дети с ОВЗ (из них 4-дети-инвалиды).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В МОУ Самарской средней общеобразовательной школе обучаются 2 детей - инвалидов.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В МКОУ «Андреевская основная общеобразовательная школа» обучаются  3  детей с ОВЗ.  Из них: двое детей – инвалидов, 2 – дети с ОВЗ (из них 1 ребенок-инвалид).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содержанию, воспитанию и обучению  обучающихся учреждений регламентируются Уставом учреждений. Все воспитанники прошли  </w:t>
      </w:r>
      <w:proofErr w:type="spellStart"/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- социальную</w:t>
      </w:r>
      <w:proofErr w:type="gram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экспертизу, каждому выдана выписка из индивидуальной программы реабилитации или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ребенка-инвалида (ИПРА). В 2018 году 4 учащимся медико-социальной комиссией были определены программы по реабилитации 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. Всего на исполнении находятся 9 программ реабилитации 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детей-инвалидов (ИПРА). Обеспечивается вариативность форм образования – 13 детей- инвалидов  и детей с ОВЗ обучаются на дому.      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разрабатываются  и реализуются адаптированные образовательные программы, в том числе индивидуальные учебные планы;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все дети обеспечены бесплатными учебниками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- проводятся групповые и индивидуальные коррекционные занятия;  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обеспечивается вариативность форм образования (на дому).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lastRenderedPageBreak/>
        <w:t xml:space="preserve">Данный вопрос регламентируется Соглашением о взаимодействии между министерством образования Тульской области и Администрацией муниципального  образования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  в целях реализации реабилитационных или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абилитационных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индивидуальной программой реабилитации или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ребенка-инвалида (инвалида) от  30 декабря 2016  года.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«Деятельность руководителей и педагогических работников образовательных организаций в рамках инклюзивного образовательного процесса детей с ОВЗ: технологии организации и сопровождения» в 2018 году прошла Тимохина Г.Н., заместитель директора по УВР МОУ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СОШ №1.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Регулярно проводятся  мониторинги: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по обеспечению занятий физической культурой и спортом детей с ОВЗ, детей-инвалидов;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реализации инклюзивного образования в ОО (информация о работе ОО, реализующих основные образовательные программы для детей с ОВЗ и ОО, обеспечивающих полную инклюзию детей с ОВЗ в образовательную среду);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о мероприятиях по обеспечению психолого-педагогического сопровождения образовательного процесса, оказания психолого-педагогической помощи лицам с ограниченными возможностями;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мониторинг службы практической психологии и т.д.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Разработан механизм по обеспечению эффективного межведомственного взаимодействия между государственными органами, образовательными организациями, организациями здравоохранения и социальной защиты, а также учреждениями медико</w:t>
      </w:r>
      <w:r w:rsidRPr="00F929EF">
        <w:rPr>
          <w:rFonts w:ascii="Times New Roman" w:hAnsi="Times New Roman" w:cs="Times New Roman"/>
          <w:sz w:val="24"/>
          <w:szCs w:val="24"/>
        </w:rPr>
        <w:softHyphen/>
        <w:t xml:space="preserve">-социальной экспертизы, врачебными комиссиями медицинских организаций и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психолого-медико-педагогическими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комиссиями по вопросу образования детей-инвалидов и детей с ограниченными возможностями здоровья в  2017-2018гг.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 через Договор на медицинское обслуживание с ГУЗ «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ЦРБ».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Ведется активное сотрудничество со следующими учреждениями: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- отдел социальной защиты населения по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району,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- территориальный отдел по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району министерства труда и социальной защиты Тульской области,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ГОУ ТО «Комплексный Центр социального обслуживания населения   №4» г</w:t>
      </w:r>
      <w:proofErr w:type="gramStart"/>
      <w:r w:rsidRPr="00F929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929EF">
        <w:rPr>
          <w:rFonts w:ascii="Times New Roman" w:hAnsi="Times New Roman" w:cs="Times New Roman"/>
          <w:sz w:val="24"/>
          <w:szCs w:val="24"/>
        </w:rPr>
        <w:t>фремов,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центральная (итоговая) ПМГТК «Тульский областной Центр диагностики и консультирования «Помощь»,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- муниципальное учреждение дополнительного образования «Центр сопровождения детей» г</w:t>
      </w:r>
      <w:proofErr w:type="gramStart"/>
      <w:r w:rsidRPr="00F929E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29EF">
        <w:rPr>
          <w:rFonts w:ascii="Times New Roman" w:hAnsi="Times New Roman" w:cs="Times New Roman"/>
          <w:sz w:val="24"/>
          <w:szCs w:val="24"/>
        </w:rPr>
        <w:t>огородицк.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01.04.2018 г. при содействии ГОУ ТО «Комплексный Центр социального обслуживания населения №4» г</w:t>
      </w:r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фремов и при поддержке Фонда поддержки детей, находящихся в трудной жизненной ситуации,  дети-инвалиды, дети с ОВЗ (в возрасте от 10 до 18 лет) образовательных учреждений МО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район принимают участие в осуществлении Проекта «Наш яркий мир».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Заключено  соглашение о сотрудничестве и совместной деятельности между ГОУ ТО  «Тульский областной центр образования», именуемое далее «Методический Центр», в лице директора Полянского Сергея Александровича, и МКОУ «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№2», с целью содействия последним оптимальной коррекционно-развивающей среды обучающихся детей с нарушением слуха.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проводится через сайты образовательных учреждений, которые  имеют  версии </w:t>
      </w:r>
      <w:proofErr w:type="gramStart"/>
      <w:r w:rsidRPr="00F929E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29EF">
        <w:rPr>
          <w:rFonts w:ascii="Times New Roman" w:hAnsi="Times New Roman" w:cs="Times New Roman"/>
          <w:sz w:val="24"/>
          <w:szCs w:val="24"/>
        </w:rPr>
        <w:t xml:space="preserve"> слабовидящих, разделы по работе с детьми с ОВЗ.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В целях совершенствования психологической помощи участникам образовательного процесса создана психологическая служба системы образования муниципального образования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 при МКУ «Центр обеспечения информационно-методической деятельности системы образования муниципального образования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район» (Приказ отдела образования Администрации МО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 №15 от 30.01.2017, где определен состав психологической службы, утвержден план и положение).  </w:t>
      </w:r>
      <w:proofErr w:type="gramStart"/>
      <w:r w:rsidRPr="00F929EF">
        <w:rPr>
          <w:rFonts w:ascii="Times New Roman" w:hAnsi="Times New Roman" w:cs="Times New Roman"/>
          <w:sz w:val="24"/>
          <w:szCs w:val="24"/>
        </w:rPr>
        <w:t xml:space="preserve">В состав психологической службы системы образования МО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 вошли: педагоги – психологи ОУ, логопед, социальные педагоги,  представитель МУДО «Центр сопровождения детей» г. Богородицк (по согласованию), представитель отдела социальной защиты населения по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району (по согласованию),  представитель территориального отдела по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району министерства труда и социальной защиты Тульской области (по согласованию), представитель ГОУ ТО «Комплексный Центр социального обслуживания населения   №4» г</w:t>
      </w:r>
      <w:proofErr w:type="gramEnd"/>
      <w:r w:rsidRPr="00F929EF">
        <w:rPr>
          <w:rFonts w:ascii="Times New Roman" w:hAnsi="Times New Roman" w:cs="Times New Roman"/>
          <w:sz w:val="24"/>
          <w:szCs w:val="24"/>
        </w:rPr>
        <w:t>.Ефремов (по согласованию).</w:t>
      </w:r>
    </w:p>
    <w:p w:rsidR="00F929EF" w:rsidRPr="00F929EF" w:rsidRDefault="00F929EF" w:rsidP="00F929EF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29EF">
        <w:rPr>
          <w:rFonts w:ascii="Times New Roman" w:eastAsia="Calibri" w:hAnsi="Times New Roman" w:cs="Times New Roman"/>
          <w:sz w:val="24"/>
          <w:szCs w:val="24"/>
        </w:rPr>
        <w:t xml:space="preserve">С 1 сентября 2016 года во всех образовательных организациях Тульской области, осуществляющих обучение детей с особыми образовательными потребностями,  вступили в силу </w:t>
      </w:r>
      <w:r w:rsidRPr="00F929EF">
        <w:rPr>
          <w:rFonts w:ascii="Times New Roman" w:eastAsia="MS Mincho" w:hAnsi="Times New Roman" w:cs="Times New Roman"/>
          <w:sz w:val="24"/>
          <w:szCs w:val="24"/>
        </w:rPr>
        <w:t xml:space="preserve">федеральный государственный  образовательный стандарт начального общего образования обучающихся с ограниченными  возможностями здоровья и </w:t>
      </w:r>
      <w:r w:rsidRPr="00F929EF">
        <w:rPr>
          <w:rFonts w:ascii="Times New Roman" w:eastAsia="Calibri" w:hAnsi="Times New Roman" w:cs="Times New Roman"/>
          <w:sz w:val="24"/>
          <w:szCs w:val="24"/>
        </w:rPr>
        <w:t>Федеральный  государственный образовательный стандарт образования обучающихся с умственной отсталостью (интеллектуальными нарушениями) (далее – ФГОС ОВЗ и ФГОС ОУО соответственно).</w:t>
      </w:r>
      <w:proofErr w:type="gramEnd"/>
      <w:r w:rsidRPr="00F92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2018 году обучается по ФГОС  4 детей  (1 и 3 класс): 1 ребенок 1 класс (МОУ </w:t>
      </w:r>
      <w:proofErr w:type="gramStart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Самарская</w:t>
      </w:r>
      <w:proofErr w:type="gramEnd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СОШ), 1 ребенок 1 класс и 2 ребенка 3 класс (МКОУ «</w:t>
      </w:r>
      <w:proofErr w:type="spellStart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№2»).</w:t>
      </w:r>
    </w:p>
    <w:p w:rsidR="00F929EF" w:rsidRPr="00F929EF" w:rsidRDefault="00F929EF" w:rsidP="00F929EF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Дети с ограниченными возможностями получают дополнительное образование, занимаясь в кружках ОУ (3 детей с ОВЗ, 7 детей-инвалидов), на базе МКОУ ДО «</w:t>
      </w:r>
      <w:proofErr w:type="spellStart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ЦВР» (2 детей - инвалидов) и МКОУ ДО </w:t>
      </w:r>
      <w:proofErr w:type="spellStart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детская школа искусств» (1 ребенок-инвалид). Дети занимаются по дополнительным программам следующих направлений»: </w:t>
      </w:r>
      <w:proofErr w:type="gramStart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физкультурно-спортивное</w:t>
      </w:r>
      <w:proofErr w:type="gramEnd"/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, научно-техническое  и художественное.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декабря 2018 году в рамках Международного дня инвалидов в 10 образовательных организациях МО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район были проведены уроки Доброты (по пониманию инвалидности и формированию толерантных установок)</w:t>
      </w:r>
      <w:bookmarkStart w:id="0" w:name="_GoBack"/>
      <w:bookmarkEnd w:id="0"/>
      <w:r w:rsidRPr="00F9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9EF" w:rsidRPr="00F929EF" w:rsidRDefault="00F929EF" w:rsidP="00F929EF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обращению  уполномоченного по правам ребенка в Тульской области Н.А. Зыковой о проведении акции «Добрый мир» в период с 20 ноября по 9 декабря текущего года, в рамках которой запланированы мероприятия, направленные на формирование доброжелательного отношения детей, подростков, педагогов и родителей к особым людям, во всех образовательных учреждениях МО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район (11 ОУ) были проведены следующие мероприятия:</w:t>
      </w:r>
      <w:proofErr w:type="gramEnd"/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Просмотр видеороликов «Особенные дети» с последующим обсуждением, просмотр и обсуждение  документального фильма «Сломанная кукла», просмотр и обсуждение видеофильма «Мы можем учиться вместе!», просмотр </w:t>
      </w:r>
      <w:proofErr w:type="gramStart"/>
      <w:r w:rsidRPr="00F929EF">
        <w:t>м</w:t>
      </w:r>
      <w:proofErr w:type="gramEnd"/>
      <w:r w:rsidRPr="00F929EF">
        <w:t>/</w:t>
      </w:r>
      <w:proofErr w:type="spellStart"/>
      <w:r w:rsidRPr="00F929EF">
        <w:t>ф</w:t>
      </w:r>
      <w:proofErr w:type="spellEnd"/>
      <w:r w:rsidRPr="00F929EF">
        <w:t xml:space="preserve"> «Ёжик должен быть колючим?» с последующим обсуждением, просмотр  социальных видеороликов;</w:t>
      </w:r>
    </w:p>
    <w:p w:rsidR="00F929EF" w:rsidRPr="00F929EF" w:rsidRDefault="00F929EF" w:rsidP="00F929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Классные часы: «Спешите делать ДОБРО!»,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«Разные возможности-равные права», Урок толерантности, «От сердца к сердцу»,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«Легенды спорта» 10,11 класс, «Люди с инвалидностью: что мы знаем о них?» 1 класс,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29E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«Друг в беде не бросит…» 2 класс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«Верить в себя» 3 класс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«Особенные люди. О способностях и возможностях в творчестве» 4класс, 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«Мой жизненный выбор» 5 класс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«Упасть и снова подняться»   6 класс,  «Мы с тобой одной крови» 7класс,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«Волонтер, социальный куратор – это …?» 8 класс, «Правильная помощь» 9 класс;</w:t>
      </w:r>
    </w:p>
    <w:p w:rsidR="00F929EF" w:rsidRPr="00F929EF" w:rsidRDefault="00F929EF" w:rsidP="00F929E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Круглые столы: «Равные права-равные возможности»;</w:t>
      </w:r>
      <w:r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929EF" w:rsidRPr="00F929EF" w:rsidRDefault="00F929EF" w:rsidP="00F929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открыток- приглашений на новогодние праздники для инвалидов; Соревнования «Веселые старты»; </w:t>
      </w:r>
    </w:p>
    <w:p w:rsidR="00F929EF" w:rsidRPr="00F929EF" w:rsidRDefault="00F929EF" w:rsidP="00F929E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Мини-фестиваль «Национальность нам дана прекрасное дарить </w:t>
      </w:r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F929E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929EF" w:rsidRPr="00F929EF" w:rsidRDefault="00F929EF" w:rsidP="00F929EF">
      <w:pPr>
        <w:pStyle w:val="Default"/>
        <w:ind w:firstLine="567"/>
        <w:jc w:val="both"/>
      </w:pPr>
      <w:proofErr w:type="spellStart"/>
      <w:r w:rsidRPr="00F929EF">
        <w:t>Деятельностная</w:t>
      </w:r>
      <w:proofErr w:type="spellEnd"/>
      <w:r w:rsidRPr="00F929EF">
        <w:t xml:space="preserve"> игра «Движение к взаимопониманию»,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Исследовательская работа «Люди с ОВЗ», «Поговорим о дружбе»;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Социальный проект «Наш яркий мир детям и взрослым;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Час общения 1-4 </w:t>
      </w:r>
      <w:proofErr w:type="spellStart"/>
      <w:r w:rsidRPr="00F929EF">
        <w:t>кл</w:t>
      </w:r>
      <w:proofErr w:type="spellEnd"/>
      <w:r w:rsidRPr="00F929EF">
        <w:t xml:space="preserve">. «Добро от сердца к сердцу»;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Урок толерантности «Доброта спасет мир»; 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 xml:space="preserve">Единый урок Доброты «Разные возможности-равные права», «Быть добрым легко», Беседа «Добрый мир», 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>Размещение информации о проведении Акции «Добрый мир» на стендах ОУ,  на сайтах ОО, в сети Интернет,</w:t>
      </w:r>
    </w:p>
    <w:p w:rsidR="00F929EF" w:rsidRPr="00F929EF" w:rsidRDefault="00F929EF" w:rsidP="00F929EF">
      <w:pPr>
        <w:pStyle w:val="Default"/>
        <w:ind w:firstLine="567"/>
        <w:jc w:val="both"/>
      </w:pPr>
      <w:r w:rsidRPr="00F929EF">
        <w:t>Общешкольные акции: «Забота», «Подари добро», уличная акция «Гармония в семье – счастье в доме»,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Во всех образовательных организациях в рамках проведения Урока доброты организован просмотр документального фильма об общеобразовательной школе-интернате № 1 имени К.К. Грота Красногвардейского района Санкт-Петербурга и размещение</w:t>
      </w:r>
      <w:r w:rsidRPr="00F929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>информации о мероприятии на сайтах образовательных организаций.</w:t>
      </w:r>
    </w:p>
    <w:p w:rsidR="00F929EF" w:rsidRPr="00F929EF" w:rsidRDefault="00F929EF" w:rsidP="00F929E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собрания: «Что делается для людей с инвалидностью в России». Всего в акциях приняли участие  900 учащихся, 120 родителей, 123 волонтера.</w:t>
      </w:r>
    </w:p>
    <w:p w:rsidR="00350CDF" w:rsidRPr="00F929EF" w:rsidRDefault="00350CDF">
      <w:pPr>
        <w:rPr>
          <w:rFonts w:ascii="Times New Roman" w:hAnsi="Times New Roman" w:cs="Times New Roman"/>
          <w:sz w:val="24"/>
          <w:szCs w:val="24"/>
        </w:rPr>
      </w:pPr>
    </w:p>
    <w:sectPr w:rsidR="00350CDF" w:rsidRPr="00F9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29EF"/>
    <w:rsid w:val="00350CDF"/>
    <w:rsid w:val="00F9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9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cp:lastPrinted>2019-02-05T12:40:00Z</cp:lastPrinted>
  <dcterms:created xsi:type="dcterms:W3CDTF">2019-02-05T12:38:00Z</dcterms:created>
  <dcterms:modified xsi:type="dcterms:W3CDTF">2019-02-05T12:40:00Z</dcterms:modified>
</cp:coreProperties>
</file>