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45D" w:rsidRDefault="007D045D" w:rsidP="005435B9"/>
    <w:p w:rsidR="007D045D" w:rsidRDefault="007D045D" w:rsidP="005435B9"/>
    <w:p w:rsidR="007D045D" w:rsidRDefault="007D045D" w:rsidP="007D045D">
      <w:pPr>
        <w:jc w:val="center"/>
        <w:rPr>
          <w:rFonts w:ascii="Arial" w:hAnsi="Arial" w:cs="Arial"/>
          <w:u w:val="single"/>
        </w:rPr>
      </w:pPr>
    </w:p>
    <w:p w:rsidR="007D045D" w:rsidRPr="000D7100" w:rsidRDefault="007D045D" w:rsidP="007D045D">
      <w:pPr>
        <w:jc w:val="center"/>
        <w:rPr>
          <w:rFonts w:ascii="Arial" w:hAnsi="Arial" w:cs="Arial"/>
          <w:u w:val="single"/>
        </w:rPr>
      </w:pPr>
    </w:p>
    <w:tbl>
      <w:tblPr>
        <w:tblpPr w:leftFromText="180" w:rightFromText="180" w:vertAnchor="page" w:horzAnchor="margin" w:tblpY="1441"/>
        <w:tblW w:w="0" w:type="auto"/>
        <w:tblLook w:val="04A0" w:firstRow="1" w:lastRow="0" w:firstColumn="1" w:lastColumn="0" w:noHBand="0" w:noVBand="1"/>
      </w:tblPr>
      <w:tblGrid>
        <w:gridCol w:w="4812"/>
        <w:gridCol w:w="4759"/>
      </w:tblGrid>
      <w:tr w:rsidR="007D045D" w:rsidRPr="00983812" w:rsidTr="004330AA">
        <w:tc>
          <w:tcPr>
            <w:tcW w:w="9571" w:type="dxa"/>
            <w:gridSpan w:val="2"/>
          </w:tcPr>
          <w:p w:rsidR="007D045D" w:rsidRPr="00983812" w:rsidRDefault="007D045D" w:rsidP="004330AA">
            <w:pPr>
              <w:pStyle w:val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  <w:r w:rsidR="004330AA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</w:t>
            </w:r>
          </w:p>
        </w:tc>
      </w:tr>
      <w:tr w:rsidR="007D045D" w:rsidRPr="00983812" w:rsidTr="004330AA">
        <w:tc>
          <w:tcPr>
            <w:tcW w:w="9571" w:type="dxa"/>
            <w:gridSpan w:val="2"/>
          </w:tcPr>
          <w:p w:rsidR="007D045D" w:rsidRPr="00983812" w:rsidRDefault="007D045D" w:rsidP="004330AA">
            <w:pPr>
              <w:pStyle w:val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  <w:r>
              <w:rPr>
                <w:rFonts w:ascii="Arial" w:hAnsi="Arial" w:cs="Arial"/>
                <w:b/>
                <w:sz w:val="24"/>
                <w:szCs w:val="24"/>
              </w:rPr>
              <w:t>Михайловское</w:t>
            </w:r>
            <w:r w:rsidRPr="009838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83812">
              <w:rPr>
                <w:rFonts w:ascii="Arial" w:hAnsi="Arial" w:cs="Arial"/>
                <w:b/>
                <w:sz w:val="24"/>
                <w:szCs w:val="24"/>
              </w:rPr>
              <w:t>Куркинского</w:t>
            </w:r>
            <w:proofErr w:type="spellEnd"/>
            <w:r w:rsidRPr="00983812">
              <w:rPr>
                <w:rFonts w:ascii="Arial" w:hAnsi="Arial" w:cs="Arial"/>
                <w:b/>
                <w:sz w:val="24"/>
                <w:szCs w:val="24"/>
              </w:rPr>
              <w:t xml:space="preserve"> района</w:t>
            </w:r>
          </w:p>
        </w:tc>
      </w:tr>
      <w:tr w:rsidR="007D045D" w:rsidRPr="00983812" w:rsidTr="004330AA">
        <w:tc>
          <w:tcPr>
            <w:tcW w:w="9571" w:type="dxa"/>
            <w:gridSpan w:val="2"/>
          </w:tcPr>
          <w:p w:rsidR="007D045D" w:rsidRPr="00983812" w:rsidRDefault="007D045D" w:rsidP="004330AA">
            <w:pPr>
              <w:pStyle w:val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7D045D" w:rsidRPr="00983812" w:rsidRDefault="007D045D" w:rsidP="004330AA">
            <w:pPr>
              <w:pStyle w:val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D045D" w:rsidRPr="00983812" w:rsidRDefault="007D045D" w:rsidP="004330AA">
            <w:pPr>
              <w:pStyle w:val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045D" w:rsidRPr="00983812" w:rsidTr="004330AA">
        <w:tc>
          <w:tcPr>
            <w:tcW w:w="9571" w:type="dxa"/>
            <w:gridSpan w:val="2"/>
          </w:tcPr>
          <w:p w:rsidR="007D045D" w:rsidRPr="00983812" w:rsidRDefault="007D045D" w:rsidP="004330AA">
            <w:pPr>
              <w:pStyle w:val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7D045D" w:rsidRPr="00983812" w:rsidTr="004330AA">
        <w:tc>
          <w:tcPr>
            <w:tcW w:w="9571" w:type="dxa"/>
            <w:gridSpan w:val="2"/>
          </w:tcPr>
          <w:p w:rsidR="007D045D" w:rsidRPr="00983812" w:rsidRDefault="007D045D" w:rsidP="004330AA">
            <w:pPr>
              <w:pStyle w:val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045D" w:rsidRPr="00983812" w:rsidTr="004330AA">
        <w:tc>
          <w:tcPr>
            <w:tcW w:w="4812" w:type="dxa"/>
          </w:tcPr>
          <w:p w:rsidR="007D045D" w:rsidRPr="00983812" w:rsidRDefault="007F7374" w:rsidP="004330AA">
            <w:pPr>
              <w:pStyle w:val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от 15 ноября </w:t>
            </w:r>
            <w:r w:rsidR="007D045D" w:rsidRPr="009838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D045D">
              <w:rPr>
                <w:rFonts w:ascii="Arial" w:hAnsi="Arial" w:cs="Arial"/>
                <w:b/>
                <w:sz w:val="24"/>
                <w:szCs w:val="24"/>
              </w:rPr>
              <w:t>2022 года</w:t>
            </w:r>
          </w:p>
        </w:tc>
        <w:tc>
          <w:tcPr>
            <w:tcW w:w="4759" w:type="dxa"/>
          </w:tcPr>
          <w:p w:rsidR="007D045D" w:rsidRPr="00983812" w:rsidRDefault="007D045D" w:rsidP="004330AA">
            <w:pPr>
              <w:pStyle w:val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7F7374">
              <w:rPr>
                <w:rFonts w:ascii="Arial" w:hAnsi="Arial" w:cs="Arial"/>
                <w:b/>
                <w:sz w:val="24"/>
                <w:szCs w:val="24"/>
              </w:rPr>
              <w:t xml:space="preserve"> 38-1</w:t>
            </w:r>
          </w:p>
        </w:tc>
      </w:tr>
    </w:tbl>
    <w:p w:rsidR="007D045D" w:rsidRPr="00435BE2" w:rsidRDefault="007D045D" w:rsidP="007D045D">
      <w:pPr>
        <w:jc w:val="center"/>
        <w:rPr>
          <w:rFonts w:ascii="Arial" w:hAnsi="Arial" w:cs="Arial"/>
          <w:b/>
          <w:sz w:val="32"/>
          <w:szCs w:val="32"/>
        </w:rPr>
      </w:pPr>
      <w:r w:rsidRPr="00435BE2">
        <w:rPr>
          <w:rFonts w:ascii="Arial" w:hAnsi="Arial" w:cs="Arial"/>
          <w:b/>
          <w:sz w:val="32"/>
          <w:szCs w:val="32"/>
        </w:rPr>
        <w:t xml:space="preserve">Об утверждении Положения «Об установлении земельного налога </w:t>
      </w:r>
      <w:r>
        <w:rPr>
          <w:rFonts w:ascii="Arial" w:hAnsi="Arial" w:cs="Arial"/>
          <w:b/>
          <w:sz w:val="32"/>
          <w:szCs w:val="32"/>
        </w:rPr>
        <w:t xml:space="preserve">в </w:t>
      </w:r>
      <w:r w:rsidRPr="00435BE2">
        <w:rPr>
          <w:rFonts w:ascii="Arial" w:hAnsi="Arial" w:cs="Arial"/>
          <w:b/>
          <w:sz w:val="32"/>
          <w:szCs w:val="32"/>
        </w:rPr>
        <w:t xml:space="preserve">муниципальном образовании </w:t>
      </w:r>
      <w:r>
        <w:rPr>
          <w:rFonts w:ascii="Arial" w:hAnsi="Arial" w:cs="Arial"/>
          <w:b/>
          <w:sz w:val="32"/>
          <w:szCs w:val="32"/>
        </w:rPr>
        <w:t xml:space="preserve">Михайловское </w:t>
      </w:r>
      <w:proofErr w:type="spellStart"/>
      <w:r>
        <w:rPr>
          <w:rFonts w:ascii="Arial" w:hAnsi="Arial" w:cs="Arial"/>
          <w:b/>
          <w:sz w:val="32"/>
          <w:szCs w:val="32"/>
        </w:rPr>
        <w:t>Куркинского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на 2023 </w:t>
      </w:r>
      <w:r w:rsidRPr="00435BE2">
        <w:rPr>
          <w:rFonts w:ascii="Arial" w:hAnsi="Arial" w:cs="Arial"/>
          <w:b/>
          <w:sz w:val="32"/>
          <w:szCs w:val="32"/>
        </w:rPr>
        <w:t>год»</w:t>
      </w:r>
    </w:p>
    <w:p w:rsidR="007D045D" w:rsidRPr="00435BE2" w:rsidRDefault="007D045D" w:rsidP="007D045D">
      <w:pPr>
        <w:ind w:firstLine="709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:rsidR="007D045D" w:rsidRDefault="007D045D" w:rsidP="007D045D">
      <w:pPr>
        <w:ind w:firstLine="709"/>
        <w:jc w:val="both"/>
        <w:rPr>
          <w:rFonts w:ascii="Arial" w:hAnsi="Arial" w:cs="Arial"/>
        </w:rPr>
      </w:pPr>
      <w:r w:rsidRPr="00435BE2">
        <w:rPr>
          <w:rFonts w:ascii="Arial" w:hAnsi="Arial" w:cs="Arial"/>
        </w:rPr>
        <w:t xml:space="preserve">В соответствии с главой 31 Налогового кодекса Российской Федерации, пунктом 2 части 1 статьи 14 Федерального закона от 06.10.2003 №131-ФЗ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>
        <w:rPr>
          <w:rFonts w:ascii="Arial" w:hAnsi="Arial" w:cs="Arial"/>
        </w:rPr>
        <w:t>Михайловское</w:t>
      </w:r>
      <w:r w:rsidRPr="00435BE2">
        <w:rPr>
          <w:rFonts w:ascii="Arial" w:hAnsi="Arial" w:cs="Arial"/>
        </w:rPr>
        <w:t xml:space="preserve"> </w:t>
      </w:r>
      <w:proofErr w:type="spellStart"/>
      <w:r w:rsidRPr="00435BE2">
        <w:rPr>
          <w:rFonts w:ascii="Arial" w:hAnsi="Arial" w:cs="Arial"/>
        </w:rPr>
        <w:t>Куркинского</w:t>
      </w:r>
      <w:proofErr w:type="spellEnd"/>
      <w:r w:rsidRPr="00435BE2">
        <w:rPr>
          <w:rFonts w:ascii="Arial" w:hAnsi="Arial" w:cs="Arial"/>
        </w:rPr>
        <w:t xml:space="preserve"> района, Собрание депутатов муниципального образования </w:t>
      </w:r>
      <w:r>
        <w:rPr>
          <w:rFonts w:ascii="Arial" w:hAnsi="Arial" w:cs="Arial"/>
        </w:rPr>
        <w:t xml:space="preserve">Михайловское </w:t>
      </w:r>
      <w:proofErr w:type="spellStart"/>
      <w:r>
        <w:rPr>
          <w:rFonts w:ascii="Arial" w:hAnsi="Arial" w:cs="Arial"/>
        </w:rPr>
        <w:t>Куркинского</w:t>
      </w:r>
      <w:proofErr w:type="spellEnd"/>
      <w:r>
        <w:rPr>
          <w:rFonts w:ascii="Arial" w:hAnsi="Arial" w:cs="Arial"/>
        </w:rPr>
        <w:t xml:space="preserve"> района решило:</w:t>
      </w:r>
    </w:p>
    <w:p w:rsidR="007D045D" w:rsidRPr="004F3C15" w:rsidRDefault="007D045D" w:rsidP="007D045D">
      <w:pPr>
        <w:ind w:firstLine="709"/>
        <w:jc w:val="both"/>
        <w:rPr>
          <w:rFonts w:ascii="Arial" w:hAnsi="Arial" w:cs="Arial"/>
        </w:rPr>
      </w:pPr>
      <w:r w:rsidRPr="004F3C15">
        <w:rPr>
          <w:rFonts w:ascii="Arial" w:hAnsi="Arial" w:cs="Arial"/>
        </w:rPr>
        <w:t>1. Утвердить Положение «Об установлении земельного налога в муниципальном образовании</w:t>
      </w:r>
      <w:r w:rsidRPr="004F3C15">
        <w:rPr>
          <w:rFonts w:ascii="Arial" w:hAnsi="Arial" w:cs="Arial"/>
          <w:b/>
        </w:rPr>
        <w:t xml:space="preserve"> </w:t>
      </w:r>
      <w:r w:rsidRPr="004F3C15">
        <w:rPr>
          <w:rFonts w:ascii="Arial" w:hAnsi="Arial" w:cs="Arial"/>
        </w:rPr>
        <w:t xml:space="preserve">Михайловское </w:t>
      </w:r>
      <w:proofErr w:type="spellStart"/>
      <w:r w:rsidRPr="004F3C15">
        <w:rPr>
          <w:rFonts w:ascii="Arial" w:hAnsi="Arial" w:cs="Arial"/>
        </w:rPr>
        <w:t>Куркинского</w:t>
      </w:r>
      <w:proofErr w:type="spellEnd"/>
      <w:r w:rsidRPr="004F3C15">
        <w:rPr>
          <w:rFonts w:ascii="Arial" w:hAnsi="Arial" w:cs="Arial"/>
        </w:rPr>
        <w:t xml:space="preserve"> района на </w:t>
      </w:r>
      <w:r>
        <w:rPr>
          <w:rFonts w:ascii="Arial" w:hAnsi="Arial" w:cs="Arial"/>
        </w:rPr>
        <w:t>2023</w:t>
      </w:r>
      <w:r w:rsidRPr="004F3C15">
        <w:rPr>
          <w:rFonts w:ascii="Arial" w:hAnsi="Arial" w:cs="Arial"/>
        </w:rPr>
        <w:t xml:space="preserve"> год» (приложение).</w:t>
      </w:r>
    </w:p>
    <w:p w:rsidR="007D045D" w:rsidRPr="0021077E" w:rsidRDefault="007D045D" w:rsidP="007D045D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21077E">
        <w:rPr>
          <w:rFonts w:ascii="Arial" w:hAnsi="Arial" w:cs="Arial"/>
          <w:sz w:val="24"/>
          <w:szCs w:val="24"/>
        </w:rPr>
        <w:t xml:space="preserve">.Настоящее решение разместить на официальном сайте муниципального образования </w:t>
      </w:r>
      <w:proofErr w:type="spellStart"/>
      <w:r w:rsidRPr="0021077E">
        <w:rPr>
          <w:rFonts w:ascii="Arial" w:hAnsi="Arial" w:cs="Arial"/>
          <w:sz w:val="24"/>
          <w:szCs w:val="24"/>
        </w:rPr>
        <w:t>Куркинский</w:t>
      </w:r>
      <w:proofErr w:type="spellEnd"/>
      <w:r w:rsidRPr="0021077E">
        <w:rPr>
          <w:rFonts w:ascii="Arial" w:hAnsi="Arial" w:cs="Arial"/>
          <w:sz w:val="24"/>
          <w:szCs w:val="24"/>
        </w:rPr>
        <w:t xml:space="preserve"> район в информационно-телекоммуникационной сети Интернет и опубликовать в газете «Вперёд. </w:t>
      </w:r>
      <w:proofErr w:type="spellStart"/>
      <w:r w:rsidRPr="0021077E">
        <w:rPr>
          <w:rFonts w:ascii="Arial" w:hAnsi="Arial" w:cs="Arial"/>
          <w:sz w:val="24"/>
          <w:szCs w:val="24"/>
        </w:rPr>
        <w:t>Куркинский</w:t>
      </w:r>
      <w:proofErr w:type="spellEnd"/>
      <w:r w:rsidRPr="0021077E">
        <w:rPr>
          <w:rFonts w:ascii="Arial" w:hAnsi="Arial" w:cs="Arial"/>
          <w:sz w:val="24"/>
          <w:szCs w:val="24"/>
        </w:rPr>
        <w:t xml:space="preserve"> район».</w:t>
      </w:r>
    </w:p>
    <w:p w:rsidR="007D045D" w:rsidRDefault="007D045D" w:rsidP="007D045D">
      <w:pPr>
        <w:pStyle w:val="4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4F3C15">
        <w:rPr>
          <w:rFonts w:ascii="Arial" w:hAnsi="Arial" w:cs="Arial"/>
          <w:sz w:val="24"/>
          <w:szCs w:val="24"/>
        </w:rPr>
        <w:t xml:space="preserve">. </w:t>
      </w:r>
      <w:r w:rsidRPr="00A85B7C">
        <w:rPr>
          <w:rFonts w:ascii="Arial" w:hAnsi="Arial" w:cs="Arial"/>
          <w:sz w:val="24"/>
          <w:szCs w:val="24"/>
        </w:rPr>
        <w:t>Настоящее решение вступает в силу по истечении одного месяца с моме</w:t>
      </w:r>
      <w:r>
        <w:rPr>
          <w:rFonts w:ascii="Arial" w:hAnsi="Arial" w:cs="Arial"/>
          <w:sz w:val="24"/>
          <w:szCs w:val="24"/>
        </w:rPr>
        <w:t>нта официального опубликования и распространяются на правоотношения, возникшие с 0</w:t>
      </w:r>
      <w:r w:rsidRPr="00A85B7C">
        <w:rPr>
          <w:rFonts w:ascii="Arial" w:hAnsi="Arial" w:cs="Arial"/>
          <w:sz w:val="24"/>
          <w:szCs w:val="24"/>
        </w:rPr>
        <w:t>1 января 20</w:t>
      </w:r>
      <w:r>
        <w:rPr>
          <w:rFonts w:ascii="Arial" w:hAnsi="Arial" w:cs="Arial"/>
          <w:sz w:val="24"/>
          <w:szCs w:val="24"/>
        </w:rPr>
        <w:t>23</w:t>
      </w:r>
      <w:r w:rsidRPr="00A85B7C">
        <w:rPr>
          <w:rFonts w:ascii="Arial" w:hAnsi="Arial" w:cs="Arial"/>
          <w:sz w:val="24"/>
          <w:szCs w:val="24"/>
        </w:rPr>
        <w:t xml:space="preserve"> года. </w:t>
      </w:r>
    </w:p>
    <w:p w:rsidR="007D045D" w:rsidRDefault="007D045D" w:rsidP="007D045D">
      <w:pPr>
        <w:pStyle w:val="40"/>
        <w:ind w:firstLine="709"/>
        <w:jc w:val="both"/>
        <w:rPr>
          <w:rFonts w:ascii="Arial" w:hAnsi="Arial" w:cs="Arial"/>
          <w:sz w:val="24"/>
          <w:szCs w:val="24"/>
        </w:rPr>
      </w:pPr>
    </w:p>
    <w:p w:rsidR="007D045D" w:rsidRPr="00435BE2" w:rsidRDefault="007D045D" w:rsidP="007D045D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7D045D" w:rsidRPr="000D7100" w:rsidRDefault="007D045D" w:rsidP="007D045D">
      <w:pPr>
        <w:pStyle w:val="af"/>
        <w:ind w:firstLine="709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:rsidR="007D045D" w:rsidRPr="000D7100" w:rsidRDefault="007D045D" w:rsidP="007D045D">
      <w:pPr>
        <w:pStyle w:val="af"/>
        <w:ind w:firstLine="709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:rsidR="007D045D" w:rsidRPr="000D7100" w:rsidRDefault="007D045D" w:rsidP="007D045D">
      <w:pPr>
        <w:pStyle w:val="af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:rsidR="007D045D" w:rsidRPr="00435BE2" w:rsidRDefault="007D045D" w:rsidP="007D045D">
      <w:pPr>
        <w:pStyle w:val="11"/>
        <w:jc w:val="both"/>
        <w:rPr>
          <w:rFonts w:ascii="Arial" w:hAnsi="Arial" w:cs="Arial"/>
          <w:sz w:val="24"/>
          <w:szCs w:val="24"/>
        </w:rPr>
      </w:pPr>
      <w:r w:rsidRPr="00435BE2"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</w:p>
    <w:p w:rsidR="007D045D" w:rsidRPr="00435BE2" w:rsidRDefault="007D045D" w:rsidP="007D045D">
      <w:pPr>
        <w:pStyle w:val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Михайловское</w:t>
      </w:r>
    </w:p>
    <w:p w:rsidR="007D045D" w:rsidRPr="00435BE2" w:rsidRDefault="007D045D" w:rsidP="007D045D">
      <w:pPr>
        <w:pStyle w:val="11"/>
        <w:jc w:val="both"/>
        <w:rPr>
          <w:rFonts w:ascii="Arial" w:hAnsi="Arial" w:cs="Arial"/>
          <w:sz w:val="24"/>
          <w:szCs w:val="24"/>
        </w:rPr>
      </w:pPr>
      <w:proofErr w:type="spellStart"/>
      <w:r w:rsidRPr="00435BE2">
        <w:rPr>
          <w:rFonts w:ascii="Arial" w:hAnsi="Arial" w:cs="Arial"/>
          <w:sz w:val="24"/>
          <w:szCs w:val="24"/>
        </w:rPr>
        <w:t>Куркинского</w:t>
      </w:r>
      <w:proofErr w:type="spellEnd"/>
      <w:r w:rsidRPr="00435BE2">
        <w:rPr>
          <w:rFonts w:ascii="Arial" w:hAnsi="Arial" w:cs="Arial"/>
          <w:sz w:val="24"/>
          <w:szCs w:val="24"/>
        </w:rPr>
        <w:t xml:space="preserve"> района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>
        <w:rPr>
          <w:rFonts w:ascii="Arial" w:hAnsi="Arial" w:cs="Arial"/>
          <w:sz w:val="24"/>
          <w:szCs w:val="24"/>
        </w:rPr>
        <w:t>Л.А.Семкина</w:t>
      </w:r>
      <w:proofErr w:type="spellEnd"/>
    </w:p>
    <w:p w:rsidR="007D045D" w:rsidRPr="00435BE2" w:rsidRDefault="007D045D" w:rsidP="007D045D">
      <w:pPr>
        <w:pStyle w:val="11"/>
        <w:jc w:val="both"/>
        <w:rPr>
          <w:rFonts w:ascii="Arial" w:hAnsi="Arial" w:cs="Arial"/>
          <w:sz w:val="24"/>
          <w:szCs w:val="24"/>
        </w:rPr>
      </w:pPr>
    </w:p>
    <w:p w:rsidR="007D045D" w:rsidRPr="00435BE2" w:rsidRDefault="007D045D" w:rsidP="007D045D">
      <w:pPr>
        <w:rPr>
          <w:b/>
        </w:rPr>
      </w:pPr>
    </w:p>
    <w:p w:rsidR="007D045D" w:rsidRPr="00435BE2" w:rsidRDefault="007D045D" w:rsidP="007D045D">
      <w:pPr>
        <w:rPr>
          <w:b/>
          <w:sz w:val="28"/>
          <w:szCs w:val="28"/>
        </w:rPr>
      </w:pPr>
    </w:p>
    <w:p w:rsidR="007D045D" w:rsidRDefault="007D045D" w:rsidP="007D045D">
      <w:pPr>
        <w:rPr>
          <w:b/>
          <w:sz w:val="28"/>
          <w:szCs w:val="28"/>
        </w:rPr>
      </w:pPr>
    </w:p>
    <w:p w:rsidR="007D045D" w:rsidRDefault="007D045D" w:rsidP="007D045D">
      <w:pPr>
        <w:rPr>
          <w:b/>
          <w:sz w:val="28"/>
          <w:szCs w:val="28"/>
        </w:rPr>
      </w:pPr>
    </w:p>
    <w:p w:rsidR="007D045D" w:rsidRDefault="007D045D" w:rsidP="007D045D">
      <w:pPr>
        <w:rPr>
          <w:b/>
          <w:sz w:val="28"/>
          <w:szCs w:val="28"/>
        </w:rPr>
      </w:pPr>
    </w:p>
    <w:p w:rsidR="007F7374" w:rsidRDefault="007F7374" w:rsidP="007D045D">
      <w:pPr>
        <w:rPr>
          <w:b/>
          <w:sz w:val="28"/>
          <w:szCs w:val="28"/>
        </w:rPr>
      </w:pPr>
    </w:p>
    <w:p w:rsidR="007F7374" w:rsidRPr="00435BE2" w:rsidRDefault="007F7374" w:rsidP="007D045D">
      <w:pPr>
        <w:rPr>
          <w:b/>
          <w:sz w:val="28"/>
          <w:szCs w:val="28"/>
        </w:rPr>
      </w:pPr>
    </w:p>
    <w:p w:rsidR="007D045D" w:rsidRDefault="007D045D" w:rsidP="007D045D">
      <w:pPr>
        <w:rPr>
          <w:b/>
          <w:sz w:val="28"/>
          <w:szCs w:val="28"/>
        </w:rPr>
      </w:pPr>
    </w:p>
    <w:p w:rsidR="007D045D" w:rsidRDefault="007D045D" w:rsidP="007D045D">
      <w:pPr>
        <w:rPr>
          <w:b/>
          <w:sz w:val="28"/>
          <w:szCs w:val="28"/>
        </w:rPr>
      </w:pPr>
    </w:p>
    <w:p w:rsidR="007D045D" w:rsidRDefault="007D045D" w:rsidP="007D045D">
      <w:pPr>
        <w:rPr>
          <w:b/>
          <w:sz w:val="28"/>
          <w:szCs w:val="28"/>
        </w:rPr>
      </w:pPr>
    </w:p>
    <w:p w:rsidR="007D045D" w:rsidRPr="004F3C15" w:rsidRDefault="007D045D" w:rsidP="007D045D">
      <w:pPr>
        <w:jc w:val="right"/>
        <w:rPr>
          <w:rFonts w:ascii="Arial" w:hAnsi="Arial" w:cs="Arial"/>
        </w:rPr>
      </w:pPr>
      <w:r w:rsidRPr="004F3C15">
        <w:rPr>
          <w:rFonts w:ascii="Arial" w:hAnsi="Arial" w:cs="Arial"/>
        </w:rPr>
        <w:lastRenderedPageBreak/>
        <w:t xml:space="preserve">Приложение </w:t>
      </w:r>
    </w:p>
    <w:p w:rsidR="007D045D" w:rsidRPr="004F3C15" w:rsidRDefault="007D045D" w:rsidP="007D045D">
      <w:pPr>
        <w:jc w:val="right"/>
        <w:rPr>
          <w:rFonts w:ascii="Arial" w:hAnsi="Arial" w:cs="Arial"/>
        </w:rPr>
      </w:pPr>
      <w:r w:rsidRPr="004F3C15">
        <w:rPr>
          <w:rFonts w:ascii="Arial" w:hAnsi="Arial" w:cs="Arial"/>
        </w:rPr>
        <w:t>к решению Собрания депутатов</w:t>
      </w:r>
    </w:p>
    <w:p w:rsidR="007D045D" w:rsidRPr="004F3C15" w:rsidRDefault="007D045D" w:rsidP="007D045D">
      <w:pPr>
        <w:jc w:val="right"/>
        <w:rPr>
          <w:rFonts w:ascii="Arial" w:hAnsi="Arial" w:cs="Arial"/>
        </w:rPr>
      </w:pPr>
      <w:r w:rsidRPr="004F3C15">
        <w:rPr>
          <w:rFonts w:ascii="Arial" w:hAnsi="Arial" w:cs="Arial"/>
        </w:rPr>
        <w:t xml:space="preserve">муниципального образования </w:t>
      </w:r>
    </w:p>
    <w:p w:rsidR="007D045D" w:rsidRPr="004F3C15" w:rsidRDefault="007D045D" w:rsidP="007D045D">
      <w:pPr>
        <w:jc w:val="right"/>
        <w:rPr>
          <w:rFonts w:ascii="Arial" w:hAnsi="Arial" w:cs="Arial"/>
        </w:rPr>
      </w:pPr>
      <w:r w:rsidRPr="004F3C15">
        <w:rPr>
          <w:rFonts w:ascii="Arial" w:hAnsi="Arial" w:cs="Arial"/>
        </w:rPr>
        <w:t xml:space="preserve">Михайловское </w:t>
      </w:r>
      <w:proofErr w:type="spellStart"/>
      <w:r w:rsidRPr="004F3C15">
        <w:rPr>
          <w:rFonts w:ascii="Arial" w:hAnsi="Arial" w:cs="Arial"/>
        </w:rPr>
        <w:t>Куркинского</w:t>
      </w:r>
      <w:proofErr w:type="spellEnd"/>
      <w:r w:rsidRPr="004F3C15">
        <w:rPr>
          <w:rFonts w:ascii="Arial" w:hAnsi="Arial" w:cs="Arial"/>
        </w:rPr>
        <w:t xml:space="preserve"> района</w:t>
      </w:r>
    </w:p>
    <w:p w:rsidR="007D045D" w:rsidRPr="000D7100" w:rsidRDefault="007D045D" w:rsidP="007D045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3D064C">
        <w:rPr>
          <w:rFonts w:ascii="Arial" w:hAnsi="Arial" w:cs="Arial"/>
        </w:rPr>
        <w:t>15.11.</w:t>
      </w:r>
      <w:r>
        <w:rPr>
          <w:rFonts w:ascii="Arial" w:hAnsi="Arial" w:cs="Arial"/>
        </w:rPr>
        <w:t xml:space="preserve">2022 г. № </w:t>
      </w:r>
      <w:r w:rsidR="003D064C">
        <w:rPr>
          <w:rFonts w:ascii="Arial" w:hAnsi="Arial" w:cs="Arial"/>
        </w:rPr>
        <w:t>38-1</w:t>
      </w:r>
      <w:bookmarkStart w:id="0" w:name="_GoBack"/>
      <w:bookmarkEnd w:id="0"/>
      <w:r>
        <w:rPr>
          <w:rFonts w:ascii="Arial" w:hAnsi="Arial" w:cs="Arial"/>
        </w:rPr>
        <w:t xml:space="preserve">   </w:t>
      </w:r>
    </w:p>
    <w:p w:rsidR="007D045D" w:rsidRPr="000D7100" w:rsidRDefault="007D045D" w:rsidP="007D045D">
      <w:pPr>
        <w:widowControl w:val="0"/>
        <w:autoSpaceDE w:val="0"/>
        <w:autoSpaceDN w:val="0"/>
        <w:jc w:val="right"/>
        <w:rPr>
          <w:rFonts w:ascii="Arial" w:hAnsi="Arial" w:cs="Arial"/>
        </w:rPr>
      </w:pPr>
      <w:bookmarkStart w:id="1" w:name="P42"/>
      <w:bookmarkEnd w:id="1"/>
    </w:p>
    <w:p w:rsidR="007D045D" w:rsidRPr="000D7100" w:rsidRDefault="007D045D" w:rsidP="007D045D">
      <w:pPr>
        <w:jc w:val="center"/>
        <w:rPr>
          <w:rFonts w:ascii="Arial" w:hAnsi="Arial" w:cs="Arial"/>
          <w:b/>
          <w:sz w:val="32"/>
          <w:szCs w:val="32"/>
        </w:rPr>
      </w:pPr>
      <w:r w:rsidRPr="000D7100">
        <w:rPr>
          <w:rFonts w:ascii="Arial" w:hAnsi="Arial" w:cs="Arial"/>
          <w:b/>
          <w:sz w:val="32"/>
          <w:szCs w:val="32"/>
        </w:rPr>
        <w:t xml:space="preserve">Положение «Об установлении земельного налога в муниципальном образовании </w:t>
      </w:r>
      <w:r>
        <w:rPr>
          <w:rFonts w:ascii="Arial" w:hAnsi="Arial" w:cs="Arial"/>
          <w:b/>
          <w:sz w:val="32"/>
          <w:szCs w:val="32"/>
        </w:rPr>
        <w:t xml:space="preserve">Михайловское </w:t>
      </w:r>
      <w:proofErr w:type="spellStart"/>
      <w:r>
        <w:rPr>
          <w:rFonts w:ascii="Arial" w:hAnsi="Arial" w:cs="Arial"/>
          <w:b/>
          <w:sz w:val="32"/>
          <w:szCs w:val="32"/>
        </w:rPr>
        <w:t>Куркинского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на 2023</w:t>
      </w:r>
      <w:r w:rsidRPr="000D7100">
        <w:rPr>
          <w:rFonts w:ascii="Arial" w:hAnsi="Arial" w:cs="Arial"/>
          <w:b/>
          <w:sz w:val="32"/>
          <w:szCs w:val="32"/>
        </w:rPr>
        <w:t xml:space="preserve"> год»</w:t>
      </w:r>
    </w:p>
    <w:p w:rsidR="007D045D" w:rsidRPr="000D7100" w:rsidRDefault="007D045D" w:rsidP="007D045D">
      <w:pPr>
        <w:ind w:firstLine="709"/>
        <w:jc w:val="center"/>
        <w:rPr>
          <w:rFonts w:ascii="Arial" w:hAnsi="Arial" w:cs="Arial"/>
          <w:sz w:val="32"/>
          <w:szCs w:val="32"/>
        </w:rPr>
      </w:pPr>
    </w:p>
    <w:p w:rsidR="007D045D" w:rsidRPr="000D7100" w:rsidRDefault="007D045D" w:rsidP="007D045D">
      <w:pPr>
        <w:ind w:firstLine="709"/>
        <w:jc w:val="center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0D7100">
        <w:rPr>
          <w:rFonts w:ascii="Arial" w:eastAsia="Calibri" w:hAnsi="Arial" w:cs="Arial"/>
          <w:b/>
          <w:sz w:val="26"/>
          <w:szCs w:val="26"/>
          <w:lang w:eastAsia="en-US"/>
        </w:rPr>
        <w:t>1.Общие положения</w:t>
      </w:r>
    </w:p>
    <w:p w:rsidR="007D045D" w:rsidRPr="000D7100" w:rsidRDefault="007D045D" w:rsidP="007D045D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hAnsi="Arial" w:cs="Arial"/>
        </w:rPr>
        <w:t xml:space="preserve">1.1. Земельный налог (далее - налог) устанавливается, вводится в действие и прекращает действовать в соответствии с Налоговым </w:t>
      </w:r>
      <w:hyperlink r:id="rId7" w:history="1">
        <w:r w:rsidRPr="004330AA">
          <w:rPr>
            <w:rStyle w:val="ab"/>
            <w:rFonts w:ascii="Arial" w:hAnsi="Arial" w:cs="Arial"/>
            <w:color w:val="auto"/>
            <w:u w:val="none"/>
          </w:rPr>
          <w:t>кодексом</w:t>
        </w:r>
      </w:hyperlink>
      <w:r w:rsidRPr="000D7100">
        <w:rPr>
          <w:rFonts w:ascii="Arial" w:hAnsi="Arial" w:cs="Arial"/>
        </w:rPr>
        <w:t xml:space="preserve"> Российской Федерации и настоящим Положением, обязателен к уплате на территории муниципального образования</w:t>
      </w:r>
      <w:r>
        <w:rPr>
          <w:rFonts w:ascii="Arial" w:hAnsi="Arial" w:cs="Arial"/>
        </w:rPr>
        <w:t xml:space="preserve"> Михайловское</w:t>
      </w:r>
      <w:r w:rsidRPr="000D7100">
        <w:rPr>
          <w:rFonts w:ascii="Arial" w:hAnsi="Arial" w:cs="Arial"/>
        </w:rPr>
        <w:t xml:space="preserve"> </w:t>
      </w:r>
      <w:proofErr w:type="spellStart"/>
      <w:r w:rsidRPr="000D7100">
        <w:rPr>
          <w:rFonts w:ascii="Arial" w:hAnsi="Arial" w:cs="Arial"/>
        </w:rPr>
        <w:t>Куркинского</w:t>
      </w:r>
      <w:proofErr w:type="spellEnd"/>
      <w:r w:rsidRPr="000D7100">
        <w:rPr>
          <w:rFonts w:ascii="Arial" w:hAnsi="Arial" w:cs="Arial"/>
        </w:rPr>
        <w:t xml:space="preserve"> района.</w:t>
      </w:r>
    </w:p>
    <w:p w:rsidR="007D045D" w:rsidRDefault="007D045D" w:rsidP="007D045D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hAnsi="Arial" w:cs="Arial"/>
        </w:rPr>
        <w:t>1.2. Данное положение устанавливает налоговые ставки, налоговые льготы и порядок уплаты земельного налога налогоплательщиками –</w:t>
      </w:r>
      <w:r>
        <w:rPr>
          <w:rFonts w:ascii="Arial" w:hAnsi="Arial" w:cs="Arial"/>
        </w:rPr>
        <w:t xml:space="preserve"> </w:t>
      </w:r>
      <w:r w:rsidRPr="000D7100">
        <w:rPr>
          <w:rFonts w:ascii="Arial" w:hAnsi="Arial" w:cs="Arial"/>
        </w:rPr>
        <w:t xml:space="preserve">организациями на территории муниципального образования </w:t>
      </w:r>
      <w:r>
        <w:rPr>
          <w:rFonts w:ascii="Arial" w:hAnsi="Arial" w:cs="Arial"/>
        </w:rPr>
        <w:t>Михайловское</w:t>
      </w:r>
      <w:r w:rsidRPr="000D7100">
        <w:rPr>
          <w:rFonts w:ascii="Arial" w:hAnsi="Arial" w:cs="Arial"/>
        </w:rPr>
        <w:t xml:space="preserve"> </w:t>
      </w:r>
      <w:proofErr w:type="spellStart"/>
      <w:r w:rsidRPr="000D7100">
        <w:rPr>
          <w:rFonts w:ascii="Arial" w:hAnsi="Arial" w:cs="Arial"/>
        </w:rPr>
        <w:t>Куркинского</w:t>
      </w:r>
      <w:proofErr w:type="spellEnd"/>
      <w:r w:rsidRPr="000D7100">
        <w:rPr>
          <w:rFonts w:ascii="Arial" w:hAnsi="Arial" w:cs="Arial"/>
        </w:rPr>
        <w:t xml:space="preserve"> района.</w:t>
      </w:r>
    </w:p>
    <w:p w:rsidR="007D045D" w:rsidRDefault="007D045D" w:rsidP="007D045D">
      <w:pPr>
        <w:ind w:firstLine="709"/>
        <w:jc w:val="both"/>
        <w:rPr>
          <w:rFonts w:ascii="Arial" w:hAnsi="Arial" w:cs="Arial"/>
        </w:rPr>
      </w:pPr>
    </w:p>
    <w:p w:rsidR="007D045D" w:rsidRPr="008A23BA" w:rsidRDefault="007D045D" w:rsidP="007D045D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b/>
          <w:color w:val="000000"/>
        </w:rPr>
      </w:pPr>
      <w:r w:rsidRPr="008A23BA">
        <w:rPr>
          <w:rFonts w:ascii="Arial" w:hAnsi="Arial" w:cs="Arial"/>
          <w:b/>
        </w:rPr>
        <w:t xml:space="preserve">2. </w:t>
      </w:r>
      <w:r w:rsidRPr="008A23BA">
        <w:rPr>
          <w:rFonts w:ascii="Arial" w:hAnsi="Arial" w:cs="Arial"/>
          <w:b/>
          <w:color w:val="000000"/>
        </w:rPr>
        <w:t>Налоговые ставки</w:t>
      </w:r>
    </w:p>
    <w:p w:rsidR="007D045D" w:rsidRPr="000D7100" w:rsidRDefault="007D045D" w:rsidP="004330AA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hAnsi="Arial" w:cs="Arial"/>
        </w:rPr>
        <w:t xml:space="preserve">2.1. Налоговые ставки на территории муниципального образования </w:t>
      </w:r>
      <w:r>
        <w:rPr>
          <w:rFonts w:ascii="Arial" w:hAnsi="Arial" w:cs="Arial"/>
        </w:rPr>
        <w:t>Михайловское</w:t>
      </w:r>
      <w:r w:rsidRPr="000D7100">
        <w:rPr>
          <w:rFonts w:ascii="Arial" w:hAnsi="Arial" w:cs="Arial"/>
        </w:rPr>
        <w:t xml:space="preserve"> </w:t>
      </w:r>
      <w:proofErr w:type="spellStart"/>
      <w:r w:rsidRPr="000D7100">
        <w:rPr>
          <w:rFonts w:ascii="Arial" w:hAnsi="Arial" w:cs="Arial"/>
        </w:rPr>
        <w:t>Куркинского</w:t>
      </w:r>
      <w:proofErr w:type="spellEnd"/>
      <w:r w:rsidRPr="000D7100">
        <w:rPr>
          <w:rFonts w:ascii="Arial" w:hAnsi="Arial" w:cs="Arial"/>
        </w:rPr>
        <w:t xml:space="preserve"> района устанавливаются в следующих размерах:</w:t>
      </w:r>
    </w:p>
    <w:p w:rsidR="007D045D" w:rsidRPr="000D7100" w:rsidRDefault="007D045D" w:rsidP="004330AA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</w:rPr>
      </w:pPr>
      <w:r w:rsidRPr="000D7100">
        <w:rPr>
          <w:rFonts w:ascii="Arial" w:eastAsia="Calibri" w:hAnsi="Arial" w:cs="Arial"/>
        </w:rPr>
        <w:t xml:space="preserve">1) </w:t>
      </w:r>
      <w:r>
        <w:rPr>
          <w:rFonts w:ascii="Arial" w:eastAsia="Calibri" w:hAnsi="Arial" w:cs="Arial"/>
        </w:rPr>
        <w:t>0,2</w:t>
      </w:r>
      <w:r w:rsidRPr="000D7100">
        <w:rPr>
          <w:rFonts w:ascii="Arial" w:eastAsia="Calibri" w:hAnsi="Arial" w:cs="Arial"/>
        </w:rPr>
        <w:t xml:space="preserve"> процента </w:t>
      </w:r>
      <w:r w:rsidRPr="00DC4EC1">
        <w:rPr>
          <w:rFonts w:ascii="Arial" w:hAnsi="Arial" w:cs="Arial"/>
        </w:rPr>
        <w:t>от кадастровой стоимости</w:t>
      </w:r>
      <w:r w:rsidRPr="00413B5A">
        <w:rPr>
          <w:rFonts w:ascii="Arial" w:hAnsi="Arial" w:cs="Arial"/>
          <w:i/>
        </w:rPr>
        <w:t xml:space="preserve"> </w:t>
      </w:r>
      <w:r w:rsidRPr="000D7100">
        <w:rPr>
          <w:rFonts w:ascii="Arial" w:eastAsia="Calibri" w:hAnsi="Arial" w:cs="Arial"/>
        </w:rPr>
        <w:t>в отношении земельных участков:</w:t>
      </w:r>
    </w:p>
    <w:p w:rsidR="007D045D" w:rsidRPr="000D7100" w:rsidRDefault="007D045D" w:rsidP="004330AA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eastAsia="Calibri" w:hAnsi="Arial" w:cs="Arial"/>
          <w:lang w:eastAsia="en-US"/>
        </w:rPr>
        <w:t xml:space="preserve">- </w:t>
      </w:r>
      <w:r w:rsidRPr="000D7100">
        <w:rPr>
          <w:rFonts w:ascii="Arial" w:hAnsi="Arial" w:cs="Arial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7D045D" w:rsidRPr="000D7100" w:rsidRDefault="007D045D" w:rsidP="007D045D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</w:t>
      </w:r>
      <w:r w:rsidRPr="000D7100">
        <w:rPr>
          <w:rFonts w:ascii="Arial" w:hAnsi="Arial" w:cs="Arial"/>
        </w:rPr>
        <w:t xml:space="preserve">0,3 процента </w:t>
      </w:r>
      <w:r w:rsidRPr="00DC4EC1">
        <w:rPr>
          <w:rFonts w:ascii="Arial" w:hAnsi="Arial" w:cs="Arial"/>
        </w:rPr>
        <w:t>от кадастровой стоимости земельных участков</w:t>
      </w:r>
      <w:r w:rsidRPr="000D71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0D7100">
        <w:rPr>
          <w:rFonts w:ascii="Arial" w:hAnsi="Arial" w:cs="Arial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деятельности;</w:t>
      </w:r>
    </w:p>
    <w:p w:rsidR="007D045D" w:rsidRPr="000D7100" w:rsidRDefault="007D045D" w:rsidP="007D045D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eastAsia="Calibri" w:hAnsi="Arial" w:cs="Arial"/>
          <w:lang w:eastAsia="en-US"/>
        </w:rPr>
        <w:t xml:space="preserve">- </w:t>
      </w:r>
      <w:r w:rsidRPr="000D7100">
        <w:rPr>
          <w:rFonts w:ascii="Arial" w:hAnsi="Arial" w:cs="Arial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D045D" w:rsidRPr="000D7100" w:rsidRDefault="007D045D" w:rsidP="007D045D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eastAsia="Calibri" w:hAnsi="Arial" w:cs="Arial"/>
          <w:lang w:eastAsia="en-US"/>
        </w:rPr>
        <w:t xml:space="preserve">- </w:t>
      </w:r>
      <w:r w:rsidRPr="000D7100">
        <w:rPr>
          <w:rFonts w:ascii="Arial" w:hAnsi="Arial" w:cs="Arial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7D045D" w:rsidRDefault="007D045D" w:rsidP="007D045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0D7100">
        <w:rPr>
          <w:rFonts w:ascii="Arial" w:eastAsia="Calibri" w:hAnsi="Arial" w:cs="Arial"/>
          <w:lang w:eastAsia="en-US"/>
        </w:rPr>
        <w:t>3) 1,5 процента</w:t>
      </w:r>
      <w:r w:rsidRPr="00A1292B">
        <w:rPr>
          <w:rFonts w:ascii="Arial" w:hAnsi="Arial" w:cs="Arial"/>
          <w:i/>
        </w:rPr>
        <w:t xml:space="preserve"> </w:t>
      </w:r>
      <w:r w:rsidRPr="00DC4EC1">
        <w:rPr>
          <w:rFonts w:ascii="Arial" w:hAnsi="Arial" w:cs="Arial"/>
        </w:rPr>
        <w:t>от кадастровой стоимости</w:t>
      </w:r>
      <w:r w:rsidRPr="00413B5A">
        <w:rPr>
          <w:rFonts w:ascii="Arial" w:hAnsi="Arial" w:cs="Arial"/>
          <w:i/>
        </w:rPr>
        <w:t xml:space="preserve"> </w:t>
      </w:r>
      <w:r w:rsidRPr="000D7100">
        <w:rPr>
          <w:rFonts w:ascii="Arial" w:eastAsia="Calibri" w:hAnsi="Arial" w:cs="Arial"/>
          <w:lang w:eastAsia="en-US"/>
        </w:rPr>
        <w:t>в отношении прочих земельных участков.</w:t>
      </w:r>
    </w:p>
    <w:p w:rsidR="007D045D" w:rsidRPr="000D7100" w:rsidRDefault="007D045D" w:rsidP="007D045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7D045D" w:rsidRDefault="007D045D" w:rsidP="007D045D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07ACE">
        <w:rPr>
          <w:rFonts w:ascii="Arial" w:hAnsi="Arial" w:cs="Arial"/>
          <w:b/>
          <w:sz w:val="26"/>
          <w:szCs w:val="26"/>
        </w:rPr>
        <w:t>3. Порядок уплаты налога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D07ACE">
        <w:rPr>
          <w:rFonts w:ascii="Arial" w:hAnsi="Arial" w:cs="Arial"/>
          <w:b/>
          <w:sz w:val="26"/>
          <w:szCs w:val="26"/>
        </w:rPr>
        <w:t>и авансовых платежей по налогу</w:t>
      </w:r>
    </w:p>
    <w:p w:rsidR="007D045D" w:rsidRPr="007E0414" w:rsidRDefault="007D045D" w:rsidP="007D045D">
      <w:pPr>
        <w:ind w:firstLine="709"/>
        <w:jc w:val="both"/>
        <w:rPr>
          <w:rFonts w:ascii="Arial" w:hAnsi="Arial" w:cs="Arial"/>
        </w:rPr>
      </w:pPr>
      <w:r w:rsidRPr="007E0414">
        <w:rPr>
          <w:rFonts w:ascii="Arial" w:hAnsi="Arial" w:cs="Arial"/>
        </w:rPr>
        <w:t>3.1. 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7D045D" w:rsidRPr="00721B7B" w:rsidRDefault="007D045D" w:rsidP="007D045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3.2. </w:t>
      </w:r>
      <w:r w:rsidRPr="00721B7B">
        <w:rPr>
          <w:rFonts w:ascii="Arial" w:hAnsi="Arial" w:cs="Arial"/>
        </w:rPr>
        <w:t>Налогоплательщики- организации уплачивают авансовые платежи в размере ¼ соответствующей налоговой ставки процентной доли кадастровой стоимости земельного участка по истечении каждого отчетного периода.</w:t>
      </w:r>
    </w:p>
    <w:p w:rsidR="007D045D" w:rsidRDefault="007D045D" w:rsidP="007D045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  </w:t>
      </w:r>
      <w:r w:rsidRPr="005B12D7">
        <w:rPr>
          <w:rFonts w:ascii="Arial" w:hAnsi="Arial" w:cs="Arial"/>
        </w:rPr>
        <w:t>Срок уплаты земельного налога по налоговому периоду организациями установить не позднее 01 марта года, следующего за истекшим налоговым периодом.</w:t>
      </w:r>
    </w:p>
    <w:p w:rsidR="007D045D" w:rsidRPr="00A85B7C" w:rsidRDefault="007D045D" w:rsidP="007D045D">
      <w:pPr>
        <w:ind w:firstLine="709"/>
        <w:jc w:val="both"/>
        <w:rPr>
          <w:rFonts w:ascii="Arial" w:hAnsi="Arial" w:cs="Arial"/>
        </w:rPr>
      </w:pPr>
      <w:r w:rsidRPr="005B12D7">
        <w:rPr>
          <w:rFonts w:ascii="Arial" w:hAnsi="Arial" w:cs="Arial"/>
        </w:rPr>
        <w:t xml:space="preserve">В отношении земельного участка, сведения о котором представлены в соответствии с пунктом 18 </w:t>
      </w:r>
      <w:r>
        <w:rPr>
          <w:rFonts w:ascii="Arial" w:hAnsi="Arial" w:cs="Arial"/>
        </w:rPr>
        <w:t>ст. 396 Налогового кодекса</w:t>
      </w:r>
      <w:r w:rsidRPr="005B12D7">
        <w:rPr>
          <w:rFonts w:ascii="Arial" w:hAnsi="Arial" w:cs="Arial"/>
        </w:rPr>
        <w:t xml:space="preserve">, исчисление суммы налога (суммы авансового платежа по налогу) производится по налоговой ставке, установленной в соответствии с подпунктом 2 пункта 1 статьи 394 </w:t>
      </w:r>
      <w:r>
        <w:rPr>
          <w:rFonts w:ascii="Arial" w:hAnsi="Arial" w:cs="Arial"/>
        </w:rPr>
        <w:t>Налогового</w:t>
      </w:r>
      <w:r w:rsidRPr="005B12D7">
        <w:rPr>
          <w:rFonts w:ascii="Arial" w:hAnsi="Arial" w:cs="Arial"/>
        </w:rPr>
        <w:t xml:space="preserve"> Кодекса, начиная со дня совершения нарушений обязательных требований к использованию и охране объектов земельных отношений, указанных в подпунктах 1 и 2 пункта 18  статьи</w:t>
      </w:r>
      <w:r>
        <w:rPr>
          <w:rFonts w:ascii="Arial" w:hAnsi="Arial" w:cs="Arial"/>
        </w:rPr>
        <w:t xml:space="preserve"> </w:t>
      </w:r>
      <w:r w:rsidRPr="00CE620B">
        <w:rPr>
          <w:rFonts w:ascii="Arial" w:hAnsi="Arial" w:cs="Arial"/>
        </w:rPr>
        <w:t>396 Налогового кодекса</w:t>
      </w:r>
      <w:r w:rsidRPr="005B12D7">
        <w:rPr>
          <w:rFonts w:ascii="Arial" w:hAnsi="Arial" w:cs="Arial"/>
        </w:rPr>
        <w:t xml:space="preserve">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 пункте 18 </w:t>
      </w:r>
      <w:r w:rsidRPr="00CE620B">
        <w:rPr>
          <w:rFonts w:ascii="Arial" w:hAnsi="Arial" w:cs="Arial"/>
        </w:rPr>
        <w:t>статьи 396 Налогового кодекса,</w:t>
      </w:r>
      <w:r w:rsidRPr="005B12D7">
        <w:rPr>
          <w:rFonts w:ascii="Arial" w:hAnsi="Arial" w:cs="Arial"/>
        </w:rPr>
        <w:t xml:space="preserve"> информации о дне совершения таких нарушений и до 1-го числа месяца, в котором уполномоченным органом установлен факт устранения таких нарушений.</w:t>
      </w:r>
    </w:p>
    <w:p w:rsidR="007D045D" w:rsidRPr="007E0414" w:rsidRDefault="007D045D" w:rsidP="007D045D">
      <w:pPr>
        <w:ind w:firstLine="709"/>
        <w:jc w:val="both"/>
        <w:rPr>
          <w:rFonts w:ascii="Arial" w:hAnsi="Arial" w:cs="Arial"/>
        </w:rPr>
      </w:pPr>
      <w:r w:rsidRPr="007E0414">
        <w:rPr>
          <w:rFonts w:ascii="Arial" w:hAnsi="Arial" w:cs="Arial"/>
        </w:rPr>
        <w:t>3.4. Налогоплательщики - организации, по истечении каждого отчетного периода не позднее последнего числа месяца, следующего за истекшим отчетным периодом, уплачивают авансовые платежи».</w:t>
      </w:r>
    </w:p>
    <w:p w:rsidR="007D045D" w:rsidRPr="00D07ACE" w:rsidRDefault="007D045D" w:rsidP="007D045D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7D045D" w:rsidRPr="00D07ACE" w:rsidRDefault="007D045D" w:rsidP="007D045D">
      <w:pPr>
        <w:pStyle w:val="22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07ACE">
        <w:rPr>
          <w:rFonts w:ascii="Arial" w:hAnsi="Arial" w:cs="Arial"/>
          <w:b/>
          <w:sz w:val="26"/>
          <w:szCs w:val="26"/>
        </w:rPr>
        <w:t>4. Налоговые льготы</w:t>
      </w:r>
    </w:p>
    <w:p w:rsidR="007D045D" w:rsidRPr="00D502BF" w:rsidRDefault="007D045D" w:rsidP="007D045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502BF">
        <w:rPr>
          <w:rFonts w:ascii="Arial" w:hAnsi="Arial" w:cs="Arial"/>
        </w:rPr>
        <w:t>4.1. Освобождаются от налогообложения:</w:t>
      </w:r>
    </w:p>
    <w:p w:rsidR="007D045D" w:rsidRPr="00D502BF" w:rsidRDefault="007D045D" w:rsidP="007D045D">
      <w:pPr>
        <w:ind w:firstLine="709"/>
        <w:jc w:val="both"/>
        <w:rPr>
          <w:rFonts w:ascii="Arial" w:hAnsi="Arial" w:cs="Arial"/>
        </w:rPr>
      </w:pPr>
      <w:r w:rsidRPr="00D502BF">
        <w:rPr>
          <w:rFonts w:ascii="Arial" w:hAnsi="Arial" w:cs="Arial"/>
        </w:rPr>
        <w:t xml:space="preserve">1) органы местного самоуправления и муниципальные учреждения, финансируемые из бюджета муниципального образования </w:t>
      </w:r>
      <w:proofErr w:type="spellStart"/>
      <w:r w:rsidRPr="00D502BF">
        <w:rPr>
          <w:rFonts w:ascii="Arial" w:hAnsi="Arial" w:cs="Arial"/>
        </w:rPr>
        <w:t>Куркинский</w:t>
      </w:r>
      <w:proofErr w:type="spellEnd"/>
      <w:r w:rsidRPr="00D502BF">
        <w:rPr>
          <w:rFonts w:ascii="Arial" w:hAnsi="Arial" w:cs="Arial"/>
        </w:rPr>
        <w:t xml:space="preserve"> район, в отношении земельных участков, предоставленных для непосредственного выполнения возложенных на эти организации и учреждения функции;</w:t>
      </w:r>
    </w:p>
    <w:p w:rsidR="007D045D" w:rsidRPr="00D502BF" w:rsidRDefault="007D045D" w:rsidP="007D045D">
      <w:pPr>
        <w:ind w:firstLine="709"/>
        <w:jc w:val="both"/>
        <w:rPr>
          <w:rFonts w:ascii="Arial" w:hAnsi="Arial" w:cs="Arial"/>
        </w:rPr>
      </w:pPr>
      <w:r w:rsidRPr="00D502BF">
        <w:rPr>
          <w:rFonts w:ascii="Arial" w:hAnsi="Arial" w:cs="Arial"/>
        </w:rPr>
        <w:t>2) граждане, в отношении земельных участков предоставленных в соответствии с Законом Тульской области от 21 декабря 2011 года № 1708-ЗТО «О бесплатном предоставлении земельных участков в собственность гражданам, имеющим трех и более детей» и Законом Тульской области от 26.10. 2015г. № 2362-ЗТО «О предоставлении земельных участков, находящихся в государственной или муниципальной собственности, отдельным категориям граждан в собственность бесплатно;</w:t>
      </w:r>
    </w:p>
    <w:p w:rsidR="007D045D" w:rsidRPr="00D502BF" w:rsidRDefault="007D045D" w:rsidP="007D045D">
      <w:pPr>
        <w:ind w:firstLine="709"/>
        <w:jc w:val="both"/>
        <w:rPr>
          <w:rFonts w:ascii="Arial" w:hAnsi="Arial" w:cs="Arial"/>
        </w:rPr>
      </w:pPr>
      <w:r w:rsidRPr="00D502BF">
        <w:rPr>
          <w:rFonts w:ascii="Arial" w:hAnsi="Arial" w:cs="Arial"/>
        </w:rPr>
        <w:t>3) народные дружинники;</w:t>
      </w:r>
    </w:p>
    <w:p w:rsidR="007D045D" w:rsidRPr="008466EA" w:rsidRDefault="004E19E4" w:rsidP="007D045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D045D">
        <w:rPr>
          <w:rFonts w:ascii="Arial" w:hAnsi="Arial" w:cs="Arial"/>
        </w:rPr>
        <w:t>) у</w:t>
      </w:r>
      <w:r w:rsidR="007D045D" w:rsidRPr="008466EA">
        <w:rPr>
          <w:rFonts w:ascii="Arial" w:hAnsi="Arial" w:cs="Arial"/>
        </w:rPr>
        <w:t>становить для налогоплательщиков – организаций, занятых в отрасли информационных технологий, с основными видами экономической деятельности 61.10, 61.20, 63.11, 60.10, 42.22, 26.30.11., налоговую ставку по уплате земельного налога в размере 50 % от текущей ставки земельного налога, установленного в разделе 2 п. 2.1 п.п.3, в отношении земельных участков, приобретенных на праве собственности, праве постоянного (бессрочного) пользования с момента вступления в силу настоящего решения до 31.12.2023 года.</w:t>
      </w:r>
    </w:p>
    <w:p w:rsidR="007D045D" w:rsidRPr="008466EA" w:rsidRDefault="007D045D" w:rsidP="007D045D">
      <w:pPr>
        <w:ind w:firstLine="709"/>
        <w:jc w:val="both"/>
        <w:rPr>
          <w:rFonts w:ascii="Arial" w:hAnsi="Arial" w:cs="Arial"/>
        </w:rPr>
      </w:pPr>
      <w:r w:rsidRPr="008466EA">
        <w:rPr>
          <w:rFonts w:ascii="Arial" w:hAnsi="Arial" w:cs="Arial"/>
        </w:rPr>
        <w:t>Налогоплательщики вправе использовать налоговые льготы в течение 1 (одного) налогового периода.</w:t>
      </w:r>
    </w:p>
    <w:p w:rsidR="007D045D" w:rsidRPr="00D502BF" w:rsidRDefault="007D045D" w:rsidP="007D045D">
      <w:pPr>
        <w:ind w:firstLine="709"/>
        <w:jc w:val="both"/>
        <w:rPr>
          <w:rFonts w:ascii="Arial" w:hAnsi="Arial" w:cs="Arial"/>
        </w:rPr>
      </w:pPr>
      <w:r w:rsidRPr="008466EA">
        <w:rPr>
          <w:rFonts w:ascii="Arial" w:hAnsi="Arial" w:cs="Arial"/>
        </w:rPr>
        <w:t>Налоговая льгота используется, начиная с 01.01.2023г</w:t>
      </w:r>
      <w:r>
        <w:rPr>
          <w:rFonts w:ascii="Arial" w:hAnsi="Arial" w:cs="Arial"/>
        </w:rPr>
        <w:t>.</w:t>
      </w:r>
    </w:p>
    <w:p w:rsidR="007D045D" w:rsidRPr="008466EA" w:rsidRDefault="007D045D" w:rsidP="007D045D">
      <w:pPr>
        <w:ind w:firstLine="709"/>
        <w:jc w:val="both"/>
        <w:rPr>
          <w:rFonts w:ascii="Arial" w:hAnsi="Arial" w:cs="Arial"/>
        </w:rPr>
      </w:pPr>
      <w:r w:rsidRPr="00D502BF">
        <w:rPr>
          <w:rFonts w:ascii="Arial" w:hAnsi="Arial" w:cs="Arial"/>
        </w:rPr>
        <w:t>4.2. Основание и порядок предоставления налоговых льгот определен пунктом 10 статьи 396 Налогового</w:t>
      </w:r>
      <w:r>
        <w:rPr>
          <w:rFonts w:ascii="Arial" w:hAnsi="Arial" w:cs="Arial"/>
        </w:rPr>
        <w:t xml:space="preserve"> Кодекса Российской Федерации.</w:t>
      </w:r>
    </w:p>
    <w:sectPr w:rsidR="007D045D" w:rsidRPr="008466EA" w:rsidSect="009D49BA">
      <w:headerReference w:type="even" r:id="rId8"/>
      <w:headerReference w:type="default" r:id="rId9"/>
      <w:pgSz w:w="11906" w:h="16838" w:code="9"/>
      <w:pgMar w:top="1134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B43" w:rsidRDefault="00867B43">
      <w:r>
        <w:separator/>
      </w:r>
    </w:p>
  </w:endnote>
  <w:endnote w:type="continuationSeparator" w:id="0">
    <w:p w:rsidR="00867B43" w:rsidRDefault="0086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B43" w:rsidRDefault="00867B43">
      <w:r>
        <w:separator/>
      </w:r>
    </w:p>
  </w:footnote>
  <w:footnote w:type="continuationSeparator" w:id="0">
    <w:p w:rsidR="00867B43" w:rsidRDefault="0086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3EC" w:rsidRDefault="00EB7CF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513E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513EC">
      <w:rPr>
        <w:rStyle w:val="a6"/>
        <w:noProof/>
      </w:rPr>
      <w:t>1</w:t>
    </w:r>
    <w:r>
      <w:rPr>
        <w:rStyle w:val="a6"/>
      </w:rPr>
      <w:fldChar w:fldCharType="end"/>
    </w:r>
  </w:p>
  <w:p w:rsidR="005513EC" w:rsidRDefault="005513E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3EC" w:rsidRDefault="005513EC">
    <w:pPr>
      <w:pStyle w:val="a5"/>
      <w:framePr w:wrap="around" w:vAnchor="text" w:hAnchor="margin" w:xAlign="center" w:y="1"/>
      <w:rPr>
        <w:rStyle w:val="a6"/>
      </w:rPr>
    </w:pPr>
  </w:p>
  <w:p w:rsidR="005513EC" w:rsidRDefault="005513E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6885"/>
    <w:multiLevelType w:val="hybridMultilevel"/>
    <w:tmpl w:val="140EA4F2"/>
    <w:lvl w:ilvl="0" w:tplc="B74423B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C69BEC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52AABA88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9ABA6006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22BAC370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176CDE38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A84E5F28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0306CEE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469A166E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0ADC424D"/>
    <w:multiLevelType w:val="hybridMultilevel"/>
    <w:tmpl w:val="E1B43822"/>
    <w:lvl w:ilvl="0" w:tplc="F4980ED6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AA809A90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C0EF7BA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37D6702E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A1C42E6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CA2C8258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B5CA5C6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36C20F06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BF0EF9F0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38014698"/>
    <w:multiLevelType w:val="hybridMultilevel"/>
    <w:tmpl w:val="51D2783E"/>
    <w:lvl w:ilvl="0" w:tplc="0C72D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BD3E37"/>
    <w:multiLevelType w:val="hybridMultilevel"/>
    <w:tmpl w:val="C42A0758"/>
    <w:lvl w:ilvl="0" w:tplc="07C2166E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8023D3"/>
    <w:multiLevelType w:val="hybridMultilevel"/>
    <w:tmpl w:val="D2967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B34"/>
    <w:rsid w:val="000049C3"/>
    <w:rsid w:val="0000586D"/>
    <w:rsid w:val="00011A31"/>
    <w:rsid w:val="00032E2D"/>
    <w:rsid w:val="00050C94"/>
    <w:rsid w:val="000553C6"/>
    <w:rsid w:val="00083F50"/>
    <w:rsid w:val="000B7D58"/>
    <w:rsid w:val="000D27FD"/>
    <w:rsid w:val="00112117"/>
    <w:rsid w:val="00114AC6"/>
    <w:rsid w:val="00120A88"/>
    <w:rsid w:val="00134971"/>
    <w:rsid w:val="00135897"/>
    <w:rsid w:val="0014679F"/>
    <w:rsid w:val="00156BCC"/>
    <w:rsid w:val="00182403"/>
    <w:rsid w:val="001907D1"/>
    <w:rsid w:val="001C4586"/>
    <w:rsid w:val="001D657B"/>
    <w:rsid w:val="001E1268"/>
    <w:rsid w:val="001E1CC1"/>
    <w:rsid w:val="002343D7"/>
    <w:rsid w:val="00261CE8"/>
    <w:rsid w:val="00263455"/>
    <w:rsid w:val="002644AC"/>
    <w:rsid w:val="002867E1"/>
    <w:rsid w:val="00293EDE"/>
    <w:rsid w:val="002B1918"/>
    <w:rsid w:val="002B5D47"/>
    <w:rsid w:val="002B7600"/>
    <w:rsid w:val="002C2F4F"/>
    <w:rsid w:val="002D235D"/>
    <w:rsid w:val="002F17B7"/>
    <w:rsid w:val="002F29E2"/>
    <w:rsid w:val="00337CEA"/>
    <w:rsid w:val="00342A29"/>
    <w:rsid w:val="003478F6"/>
    <w:rsid w:val="003564E0"/>
    <w:rsid w:val="003A531F"/>
    <w:rsid w:val="003B6DE7"/>
    <w:rsid w:val="003D0495"/>
    <w:rsid w:val="003D064C"/>
    <w:rsid w:val="003D13AB"/>
    <w:rsid w:val="003D15E7"/>
    <w:rsid w:val="003D27CB"/>
    <w:rsid w:val="0040496D"/>
    <w:rsid w:val="004223AF"/>
    <w:rsid w:val="004330AA"/>
    <w:rsid w:val="004340B7"/>
    <w:rsid w:val="004353A9"/>
    <w:rsid w:val="004604B6"/>
    <w:rsid w:val="00461C71"/>
    <w:rsid w:val="00461E5F"/>
    <w:rsid w:val="00461FD3"/>
    <w:rsid w:val="00462CC9"/>
    <w:rsid w:val="00492241"/>
    <w:rsid w:val="004942C3"/>
    <w:rsid w:val="004A2D1E"/>
    <w:rsid w:val="004B7DBC"/>
    <w:rsid w:val="004C1784"/>
    <w:rsid w:val="004E19E4"/>
    <w:rsid w:val="00506BF7"/>
    <w:rsid w:val="005105A0"/>
    <w:rsid w:val="00521815"/>
    <w:rsid w:val="005435B9"/>
    <w:rsid w:val="00546EF2"/>
    <w:rsid w:val="005513EC"/>
    <w:rsid w:val="0055582B"/>
    <w:rsid w:val="00562905"/>
    <w:rsid w:val="00577515"/>
    <w:rsid w:val="005928BC"/>
    <w:rsid w:val="005B1620"/>
    <w:rsid w:val="005B2958"/>
    <w:rsid w:val="005C2E0C"/>
    <w:rsid w:val="005C7CD9"/>
    <w:rsid w:val="005D555E"/>
    <w:rsid w:val="005E2EC1"/>
    <w:rsid w:val="0064234D"/>
    <w:rsid w:val="00660039"/>
    <w:rsid w:val="00673BAF"/>
    <w:rsid w:val="00675F66"/>
    <w:rsid w:val="00694994"/>
    <w:rsid w:val="006A0EC8"/>
    <w:rsid w:val="006D631E"/>
    <w:rsid w:val="00701B18"/>
    <w:rsid w:val="0071525F"/>
    <w:rsid w:val="00722BFC"/>
    <w:rsid w:val="007408A4"/>
    <w:rsid w:val="007463AA"/>
    <w:rsid w:val="00750D84"/>
    <w:rsid w:val="00760ED6"/>
    <w:rsid w:val="007676E5"/>
    <w:rsid w:val="007815E4"/>
    <w:rsid w:val="00796B34"/>
    <w:rsid w:val="007B1DAF"/>
    <w:rsid w:val="007C3DDB"/>
    <w:rsid w:val="007D045D"/>
    <w:rsid w:val="007E1A0F"/>
    <w:rsid w:val="007F7374"/>
    <w:rsid w:val="008020E6"/>
    <w:rsid w:val="00827B9B"/>
    <w:rsid w:val="00847B0C"/>
    <w:rsid w:val="00867B43"/>
    <w:rsid w:val="0088079B"/>
    <w:rsid w:val="00895E62"/>
    <w:rsid w:val="008962CC"/>
    <w:rsid w:val="008E388B"/>
    <w:rsid w:val="008F12FD"/>
    <w:rsid w:val="009028D7"/>
    <w:rsid w:val="00912855"/>
    <w:rsid w:val="00917D76"/>
    <w:rsid w:val="009245ED"/>
    <w:rsid w:val="0093447C"/>
    <w:rsid w:val="009447A6"/>
    <w:rsid w:val="00966AFA"/>
    <w:rsid w:val="00993210"/>
    <w:rsid w:val="00996995"/>
    <w:rsid w:val="009B058B"/>
    <w:rsid w:val="009B42FA"/>
    <w:rsid w:val="009D2B7E"/>
    <w:rsid w:val="009D4054"/>
    <w:rsid w:val="009D49BA"/>
    <w:rsid w:val="009F01E9"/>
    <w:rsid w:val="00A30416"/>
    <w:rsid w:val="00A365F1"/>
    <w:rsid w:val="00A455BB"/>
    <w:rsid w:val="00A55EFC"/>
    <w:rsid w:val="00A871E9"/>
    <w:rsid w:val="00AF6DE7"/>
    <w:rsid w:val="00AF6E06"/>
    <w:rsid w:val="00B93ACF"/>
    <w:rsid w:val="00BB3E1A"/>
    <w:rsid w:val="00BB537B"/>
    <w:rsid w:val="00BB704F"/>
    <w:rsid w:val="00BB7297"/>
    <w:rsid w:val="00BC215B"/>
    <w:rsid w:val="00BE0026"/>
    <w:rsid w:val="00BE0A05"/>
    <w:rsid w:val="00BE1C2B"/>
    <w:rsid w:val="00BF6BAD"/>
    <w:rsid w:val="00C02BB6"/>
    <w:rsid w:val="00C14352"/>
    <w:rsid w:val="00C300D7"/>
    <w:rsid w:val="00C367B2"/>
    <w:rsid w:val="00C4423F"/>
    <w:rsid w:val="00C766C6"/>
    <w:rsid w:val="00CA3154"/>
    <w:rsid w:val="00CD78CA"/>
    <w:rsid w:val="00CD7DE5"/>
    <w:rsid w:val="00CD7FC7"/>
    <w:rsid w:val="00CF36AF"/>
    <w:rsid w:val="00D01A2C"/>
    <w:rsid w:val="00D034EA"/>
    <w:rsid w:val="00D1522C"/>
    <w:rsid w:val="00D22E4C"/>
    <w:rsid w:val="00D35C7B"/>
    <w:rsid w:val="00D50D6A"/>
    <w:rsid w:val="00D636BB"/>
    <w:rsid w:val="00D65560"/>
    <w:rsid w:val="00D74903"/>
    <w:rsid w:val="00D82EA6"/>
    <w:rsid w:val="00DA57A8"/>
    <w:rsid w:val="00DC6518"/>
    <w:rsid w:val="00DD6218"/>
    <w:rsid w:val="00DF72F8"/>
    <w:rsid w:val="00E03907"/>
    <w:rsid w:val="00E14AC6"/>
    <w:rsid w:val="00E15F6C"/>
    <w:rsid w:val="00E2711C"/>
    <w:rsid w:val="00E30E34"/>
    <w:rsid w:val="00E3363F"/>
    <w:rsid w:val="00E3640C"/>
    <w:rsid w:val="00E376ED"/>
    <w:rsid w:val="00E516B5"/>
    <w:rsid w:val="00E71037"/>
    <w:rsid w:val="00E87846"/>
    <w:rsid w:val="00EB03A0"/>
    <w:rsid w:val="00EB2C27"/>
    <w:rsid w:val="00EB35AF"/>
    <w:rsid w:val="00EB3DC8"/>
    <w:rsid w:val="00EB7CF7"/>
    <w:rsid w:val="00EE1747"/>
    <w:rsid w:val="00F00C92"/>
    <w:rsid w:val="00F11D14"/>
    <w:rsid w:val="00F512AC"/>
    <w:rsid w:val="00F63BA1"/>
    <w:rsid w:val="00F828FA"/>
    <w:rsid w:val="00FA214B"/>
    <w:rsid w:val="00FE3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1FA194"/>
  <w15:docId w15:val="{7B97796B-8930-4D0C-A18E-8E53C444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00"/>
    <w:rPr>
      <w:sz w:val="24"/>
      <w:szCs w:val="24"/>
    </w:rPr>
  </w:style>
  <w:style w:type="paragraph" w:styleId="1">
    <w:name w:val="heading 1"/>
    <w:basedOn w:val="a"/>
    <w:next w:val="a"/>
    <w:qFormat/>
    <w:rsid w:val="002B760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B7600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2B760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B7600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2B7600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B7600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2B7600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B7600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2B7600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7600"/>
    <w:pPr>
      <w:jc w:val="both"/>
    </w:pPr>
    <w:rPr>
      <w:sz w:val="28"/>
    </w:rPr>
  </w:style>
  <w:style w:type="paragraph" w:styleId="20">
    <w:name w:val="Body Text 2"/>
    <w:basedOn w:val="a"/>
    <w:rsid w:val="002B7600"/>
    <w:pPr>
      <w:jc w:val="both"/>
    </w:pPr>
    <w:rPr>
      <w:sz w:val="32"/>
    </w:rPr>
  </w:style>
  <w:style w:type="paragraph" w:styleId="a4">
    <w:name w:val="Body Text Indent"/>
    <w:basedOn w:val="a"/>
    <w:rsid w:val="002B7600"/>
    <w:pPr>
      <w:ind w:left="510"/>
      <w:jc w:val="both"/>
    </w:pPr>
    <w:rPr>
      <w:sz w:val="32"/>
    </w:rPr>
  </w:style>
  <w:style w:type="paragraph" w:styleId="21">
    <w:name w:val="Body Text Indent 2"/>
    <w:basedOn w:val="a"/>
    <w:rsid w:val="002B7600"/>
    <w:pPr>
      <w:ind w:left="510"/>
      <w:jc w:val="both"/>
    </w:pPr>
    <w:rPr>
      <w:sz w:val="28"/>
    </w:rPr>
  </w:style>
  <w:style w:type="paragraph" w:styleId="a5">
    <w:name w:val="header"/>
    <w:basedOn w:val="a"/>
    <w:rsid w:val="002B7600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2B7600"/>
  </w:style>
  <w:style w:type="paragraph" w:styleId="a7">
    <w:name w:val="footer"/>
    <w:basedOn w:val="a"/>
    <w:rsid w:val="002B7600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D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039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90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C1784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styleId="ab">
    <w:name w:val="Hyperlink"/>
    <w:basedOn w:val="a0"/>
    <w:unhideWhenUsed/>
    <w:rsid w:val="00C14352"/>
    <w:rPr>
      <w:color w:val="0000FF" w:themeColor="hyperlink"/>
      <w:u w:val="single"/>
    </w:rPr>
  </w:style>
  <w:style w:type="character" w:customStyle="1" w:styleId="mail-message-sender-email">
    <w:name w:val="mail-message-sender-email"/>
    <w:basedOn w:val="a0"/>
    <w:rsid w:val="000553C6"/>
  </w:style>
  <w:style w:type="paragraph" w:styleId="ac">
    <w:name w:val="List Paragraph"/>
    <w:basedOn w:val="a"/>
    <w:uiPriority w:val="34"/>
    <w:qFormat/>
    <w:rsid w:val="00A871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CD7FC7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C4423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ae">
    <w:name w:val="Заголовок Знак"/>
    <w:aliases w:val="Знак Знак"/>
    <w:basedOn w:val="a0"/>
    <w:link w:val="af"/>
    <w:uiPriority w:val="99"/>
    <w:locked/>
    <w:rsid w:val="007D045D"/>
    <w:rPr>
      <w:sz w:val="28"/>
      <w:szCs w:val="28"/>
    </w:rPr>
  </w:style>
  <w:style w:type="paragraph" w:styleId="af">
    <w:name w:val="Title"/>
    <w:aliases w:val="Знак"/>
    <w:basedOn w:val="a"/>
    <w:link w:val="ae"/>
    <w:uiPriority w:val="99"/>
    <w:qFormat/>
    <w:rsid w:val="007D045D"/>
    <w:pPr>
      <w:jc w:val="center"/>
    </w:pPr>
    <w:rPr>
      <w:sz w:val="28"/>
      <w:szCs w:val="28"/>
    </w:rPr>
  </w:style>
  <w:style w:type="character" w:customStyle="1" w:styleId="10">
    <w:name w:val="Заголовок Знак1"/>
    <w:basedOn w:val="a0"/>
    <w:rsid w:val="007D0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">
    <w:name w:val="Текст1"/>
    <w:basedOn w:val="a"/>
    <w:link w:val="PlainText"/>
    <w:rsid w:val="007D045D"/>
    <w:rPr>
      <w:rFonts w:ascii="Courier New" w:hAnsi="Courier New"/>
      <w:sz w:val="20"/>
      <w:szCs w:val="20"/>
    </w:rPr>
  </w:style>
  <w:style w:type="paragraph" w:customStyle="1" w:styleId="22">
    <w:name w:val="Текст2"/>
    <w:basedOn w:val="a"/>
    <w:rsid w:val="007D045D"/>
    <w:rPr>
      <w:rFonts w:ascii="Courier New" w:hAnsi="Courier New"/>
      <w:sz w:val="20"/>
      <w:szCs w:val="20"/>
    </w:rPr>
  </w:style>
  <w:style w:type="character" w:customStyle="1" w:styleId="PlainText">
    <w:name w:val="Plain Text Знак"/>
    <w:link w:val="11"/>
    <w:rsid w:val="007D045D"/>
    <w:rPr>
      <w:rFonts w:ascii="Courier New" w:hAnsi="Courier New"/>
    </w:rPr>
  </w:style>
  <w:style w:type="paragraph" w:customStyle="1" w:styleId="40">
    <w:name w:val="Текст4"/>
    <w:basedOn w:val="a"/>
    <w:rsid w:val="007D045D"/>
    <w:rPr>
      <w:rFonts w:ascii="Courier New" w:hAnsi="Courier New"/>
      <w:sz w:val="20"/>
      <w:szCs w:val="20"/>
    </w:rPr>
  </w:style>
  <w:style w:type="character" w:customStyle="1" w:styleId="blk">
    <w:name w:val="blk"/>
    <w:basedOn w:val="a0"/>
    <w:rsid w:val="004330AA"/>
  </w:style>
  <w:style w:type="paragraph" w:customStyle="1" w:styleId="30">
    <w:name w:val="Текст3"/>
    <w:basedOn w:val="a"/>
    <w:rsid w:val="004330AA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38E4B59459C469D2F6B7A4C6B60E28E13CE364D1C6DD85028ABAC1A6425FE56E75907E7997eBI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Акты</vt:lpstr>
    </vt:vector>
  </TitlesOfParts>
  <Company>ГПУ</Company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Акты</dc:title>
  <dc:creator>Майданова Алевтина Викторовна</dc:creator>
  <cp:lastModifiedBy>user</cp:lastModifiedBy>
  <cp:revision>70</cp:revision>
  <cp:lastPrinted>2022-10-05T12:14:00Z</cp:lastPrinted>
  <dcterms:created xsi:type="dcterms:W3CDTF">2020-02-25T07:22:00Z</dcterms:created>
  <dcterms:modified xsi:type="dcterms:W3CDTF">2022-11-09T06:19:00Z</dcterms:modified>
</cp:coreProperties>
</file>